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A5D9" w14:textId="1645F3EA" w:rsidR="009466B0" w:rsidRDefault="002B1540" w:rsidP="00030E6A">
      <w:pPr>
        <w:spacing w:line="256" w:lineRule="auto"/>
        <w:jc w:val="center"/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B1CB8" wp14:editId="0218C895">
                <wp:simplePos x="0" y="0"/>
                <wp:positionH relativeFrom="margin">
                  <wp:align>left</wp:align>
                </wp:positionH>
                <wp:positionV relativeFrom="paragraph">
                  <wp:posOffset>20472</wp:posOffset>
                </wp:positionV>
                <wp:extent cx="1269242" cy="1146127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42" cy="1146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163A9" w14:textId="5B87CE0B" w:rsidR="002B1540" w:rsidRDefault="002B1540">
                            <w:r>
                              <w:rPr>
                                <w:rFonts w:asciiTheme="majorBidi" w:eastAsia="Calibr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3F85E02" wp14:editId="3A312A94">
                                  <wp:extent cx="1031496" cy="968354"/>
                                  <wp:effectExtent l="0" t="0" r="0" b="3810"/>
                                  <wp:docPr id="8" name="Picture 8" descr="A close-up of a logo&#10;&#10;Description automatically generated with low confidence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close-up of a logo&#10;&#10;Description automatically generated with low confidence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022" cy="985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B1C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.6pt;width:99.95pt;height:9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" fillcolor="white [3201]" stroked="f" strokeweight=".5pt">
                <v:textbox>
                  <w:txbxContent>
                    <w:p w14:paraId="1C4163A9" w14:textId="5B87CE0B" w:rsidR="002B1540" w:rsidRDefault="002B1540">
                      <w:r>
                        <w:rPr>
                          <w:rFonts w:asciiTheme="majorBidi" w:eastAsia="Calibr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3F85E02" wp14:editId="3A312A94">
                            <wp:extent cx="1031496" cy="968354"/>
                            <wp:effectExtent l="0" t="0" r="0" b="3810"/>
                            <wp:docPr id="8" name="Picture 8" descr="A close-up of a logo&#10;&#10;Description automatically generated with low confidence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close-up of a logo&#10;&#10;Description automatically generated with low confidence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022" cy="985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</w:rPr>
        <w:drawing>
          <wp:inline distT="0" distB="0" distL="0" distR="0" wp14:anchorId="18FB2345" wp14:editId="751D8BDF">
            <wp:extent cx="1650409" cy="786765"/>
            <wp:effectExtent l="0" t="0" r="6985" b="0"/>
            <wp:docPr id="4" name="Picture 4" descr="A picture containing scatter chart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catter chart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21" cy="7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Calibri" w:hAnsiTheme="majorBidi" w:cstheme="majorBidi" w:hint="cs"/>
          <w:noProof/>
          <w:sz w:val="32"/>
          <w:szCs w:val="32"/>
          <w:rtl/>
        </w:rPr>
        <w:t xml:space="preserve">           </w:t>
      </w:r>
      <w:r w:rsidR="009D3D09" w:rsidRPr="002B1540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6AA01" wp14:editId="44B804E6">
                <wp:simplePos x="0" y="0"/>
                <wp:positionH relativeFrom="margin">
                  <wp:posOffset>4333164</wp:posOffset>
                </wp:positionH>
                <wp:positionV relativeFrom="paragraph">
                  <wp:posOffset>20471</wp:posOffset>
                </wp:positionV>
                <wp:extent cx="2344932" cy="1078173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932" cy="10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37E54" w14:textId="032271FB" w:rsidR="009D3D09" w:rsidRPr="002B1540" w:rsidRDefault="009D3D09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  <w:r w:rsidRPr="002B1540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وزارة التعليم </w:t>
                            </w:r>
                          </w:p>
                          <w:p w14:paraId="5B7B5C02" w14:textId="31AC032A" w:rsidR="009D3D09" w:rsidRPr="002B1540" w:rsidRDefault="009D3D09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2F022818" w14:textId="6C39F9B2" w:rsidR="009D3D09" w:rsidRPr="002B1540" w:rsidRDefault="009D3D09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تعليم جنوب / بنات</w:t>
                            </w:r>
                          </w:p>
                          <w:p w14:paraId="072D132F" w14:textId="692D0CAB" w:rsidR="009D3D09" w:rsidRPr="002B1540" w:rsidRDefault="009D3D09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الثانوية الثالثة الرائدة_ نظام مقررات/ 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6AA01" id="Text Box 3" o:spid="_x0000_s1027" type="#_x0000_t202" style="position:absolute;left:0;text-align:left;margin-left:341.2pt;margin-top:1.6pt;width:184.6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" fillcolor="white [3201]" stroked="f" strokeweight=".5pt">
                <v:textbox>
                  <w:txbxContent>
                    <w:p w14:paraId="13A37E54" w14:textId="032271FB" w:rsidR="009D3D09" w:rsidRPr="002B1540" w:rsidRDefault="009D3D09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  <w:r w:rsidRPr="002B1540">
                        <w:rPr>
                          <w:b/>
                          <w:bCs/>
                          <w:rtl/>
                        </w:rPr>
                        <w:t>–</w:t>
                      </w: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 xml:space="preserve"> وزارة التعليم </w:t>
                      </w:r>
                    </w:p>
                    <w:p w14:paraId="5B7B5C02" w14:textId="31AC032A" w:rsidR="009D3D09" w:rsidRPr="002B1540" w:rsidRDefault="009D3D09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الادارة العامة للتعليم بمحافظة جدة</w:t>
                      </w:r>
                    </w:p>
                    <w:p w14:paraId="2F022818" w14:textId="6C39F9B2" w:rsidR="009D3D09" w:rsidRPr="002B1540" w:rsidRDefault="009D3D09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مكتب تعليم جنوب / بنات</w:t>
                      </w:r>
                    </w:p>
                    <w:p w14:paraId="072D132F" w14:textId="692D0CAB" w:rsidR="009D3D09" w:rsidRPr="002B1540" w:rsidRDefault="009D3D09" w:rsidP="009D3D09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الثانوية الثالثة الرائدة_ نظام مقررات/ مسارات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57360" w14:textId="77777777" w:rsidR="009466B0" w:rsidRDefault="009466B0" w:rsidP="00030E6A">
      <w:pPr>
        <w:spacing w:line="256" w:lineRule="auto"/>
        <w:jc w:val="center"/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</w:pPr>
    </w:p>
    <w:p w14:paraId="3495214F" w14:textId="126B5492" w:rsidR="009466B0" w:rsidRPr="00BB0094" w:rsidRDefault="00BB0094" w:rsidP="00030E6A">
      <w:pPr>
        <w:spacing w:line="256" w:lineRule="auto"/>
        <w:jc w:val="center"/>
        <w:rPr>
          <w:rFonts w:asciiTheme="majorBidi" w:eastAsia="Calibri" w:hAnsiTheme="majorBidi" w:cstheme="majorBidi"/>
          <w:color w:val="0D0D0D" w:themeColor="text1" w:themeTint="F2"/>
          <w:sz w:val="32"/>
          <w:szCs w:val="32"/>
          <w:rtl/>
        </w:rPr>
      </w:pPr>
      <w:r w:rsidRPr="00BB0094">
        <w:rPr>
          <w:rFonts w:asciiTheme="majorBidi" w:eastAsia="Calibri" w:hAnsiTheme="majorBidi" w:cstheme="majorBidi" w:hint="cs"/>
          <w:color w:val="0D0D0D" w:themeColor="text1" w:themeTint="F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B1F147" w14:textId="77777777" w:rsidR="00291FC6" w:rsidRDefault="009D3D09" w:rsidP="009D3D09">
      <w:pPr>
        <w:spacing w:line="256" w:lineRule="auto"/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</w:pPr>
      <w:r w:rsidRPr="002B1540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inline distT="0" distB="0" distL="0" distR="0" wp14:anchorId="360F194E" wp14:editId="22647A90">
                <wp:extent cx="6291580" cy="362585"/>
                <wp:effectExtent l="0" t="0" r="13970" b="1841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362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36384" w14:textId="25301110" w:rsidR="000D4B66" w:rsidRPr="000D4B66" w:rsidRDefault="000D4B66" w:rsidP="00BB009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الاسم:.....................     الشعبة: 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F194E" id="Text Box 2" o:spid="_x0000_s1028" type="#_x0000_t202" style="width:495.4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" fillcolor="#f2f2f2 [3052]" strokeweight=".5pt">
                <v:textbox>
                  <w:txbxContent>
                    <w:p w14:paraId="51936384" w14:textId="25301110" w:rsidR="000D4B66" w:rsidRPr="000D4B66" w:rsidRDefault="000D4B66" w:rsidP="00BB009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الاسم:.....................     الشعبة: ..................................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0D4B66" w:rsidRPr="002B1540">
        <w:rPr>
          <w:rFonts w:asciiTheme="majorBidi" w:eastAsia="Calibri" w:hAnsiTheme="majorBidi" w:cs="Akhbar MT" w:hint="cs"/>
          <w:b/>
          <w:bCs/>
          <w:color w:val="C00000"/>
          <w:sz w:val="40"/>
          <w:szCs w:val="40"/>
          <w:rtl/>
        </w:rPr>
        <w:t xml:space="preserve">                                   </w:t>
      </w:r>
      <w:r w:rsidR="00291FC6">
        <w:rPr>
          <w:rFonts w:asciiTheme="majorBidi" w:eastAsia="Calibri" w:hAnsiTheme="majorBidi" w:cs="Akhbar MT" w:hint="cs"/>
          <w:b/>
          <w:bCs/>
          <w:color w:val="C00000"/>
          <w:sz w:val="40"/>
          <w:szCs w:val="40"/>
          <w:rtl/>
        </w:rPr>
        <w:t xml:space="preserve">            </w:t>
      </w:r>
    </w:p>
    <w:p w14:paraId="71523680" w14:textId="77777777" w:rsidR="003031A6" w:rsidRDefault="003031A6" w:rsidP="003031A6">
      <w:pPr>
        <w:spacing w:line="256" w:lineRule="auto"/>
        <w:jc w:val="center"/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</w:pPr>
      <w:r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(اختبار قبلي لماده </w:t>
      </w:r>
      <w:r>
        <w:rPr>
          <w:rFonts w:asciiTheme="majorBidi" w:eastAsia="Calibri" w:hAnsiTheme="majorBidi" w:cs="Akhbar MT" w:hint="cs"/>
          <w:b/>
          <w:bCs/>
          <w:color w:val="C00000"/>
          <w:sz w:val="40"/>
          <w:szCs w:val="40"/>
          <w:rtl/>
        </w:rPr>
        <w:t>مقدمة في الأعمال</w:t>
      </w:r>
      <w:r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 2     )</w:t>
      </w:r>
    </w:p>
    <w:p w14:paraId="7A01D17F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b/>
          <w:bCs/>
          <w:color w:val="C00000"/>
          <w:sz w:val="40"/>
          <w:szCs w:val="40"/>
          <w:rtl/>
        </w:rPr>
      </w:pPr>
      <w:r>
        <w:rPr>
          <w:rFonts w:ascii="Calibri" w:eastAsia="Calibri" w:hAnsi="Calibri" w:cs="DecoType Naskh Extensions" w:hint="cs"/>
          <w:b/>
          <w:bCs/>
          <w:color w:val="C00000"/>
          <w:sz w:val="24"/>
          <w:szCs w:val="24"/>
          <w:rtl/>
        </w:rPr>
        <w:t xml:space="preserve">        </w:t>
      </w:r>
      <w:r w:rsidRPr="00BA248E">
        <w:rPr>
          <w:rFonts w:ascii="Calibri" w:eastAsia="Calibri" w:hAnsi="Calibri" w:cs="DecoType Naskh Extensions" w:hint="cs"/>
          <w:b/>
          <w:bCs/>
          <w:color w:val="C00000"/>
          <w:sz w:val="24"/>
          <w:szCs w:val="24"/>
          <w:rtl/>
        </w:rPr>
        <w:t xml:space="preserve"> </w:t>
      </w:r>
      <w:r w:rsidRPr="00BA248E">
        <w:rPr>
          <w:rFonts w:ascii="Calibri" w:eastAsia="Calibri" w:hAnsi="Calibri" w:cs="Calibri" w:hint="cs"/>
          <w:b/>
          <w:bCs/>
          <w:color w:val="C45911"/>
          <w:sz w:val="24"/>
          <w:szCs w:val="24"/>
          <w:u w:val="single"/>
          <w:rtl/>
        </w:rPr>
        <w:t xml:space="preserve"> اختاري الإجابة الصحيحة فيما يلي</w:t>
      </w:r>
      <w:r w:rsidRPr="00BA248E">
        <w:rPr>
          <w:rFonts w:ascii="Calibri" w:eastAsia="Calibri" w:hAnsi="Calibri" w:cs="Arial"/>
          <w:b/>
          <w:bCs/>
          <w:color w:val="C45911"/>
          <w:sz w:val="24"/>
          <w:szCs w:val="24"/>
          <w:u w:val="single"/>
        </w:rPr>
        <w:t xml:space="preserve"> :</w:t>
      </w:r>
      <w:r w:rsidRPr="00BA248E">
        <w:rPr>
          <w:rFonts w:ascii="Calibri" w:eastAsia="Calibri" w:hAnsi="Calibri" w:cs="DecoType Naskh Extensions"/>
          <w:b/>
          <w:bCs/>
          <w:color w:val="C00000"/>
          <w:sz w:val="24"/>
          <w:szCs w:val="24"/>
          <w:rtl/>
        </w:rPr>
        <w:tab/>
      </w:r>
    </w:p>
    <w:p w14:paraId="32CEDEDD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0" w:name="_Hlk113482756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مما يلي ليس من وظائف الإدارة الخمس؟</w:t>
      </w:r>
    </w:p>
    <w:p w14:paraId="45488326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أ- التخطيط                                                                      ب- الإنتاجية</w:t>
      </w:r>
    </w:p>
    <w:p w14:paraId="09DC31DC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ج- التوجية                                                                        د- الرقابة</w:t>
      </w:r>
    </w:p>
    <w:p w14:paraId="5F716B5C" w14:textId="77777777" w:rsidR="003031A6" w:rsidRDefault="003031A6" w:rsidP="003031A6">
      <w:pPr>
        <w:numPr>
          <w:ilvl w:val="0"/>
          <w:numId w:val="1"/>
        </w:numPr>
        <w:spacing w:line="256" w:lineRule="auto"/>
        <w:ind w:left="450"/>
        <w:contextualSpacing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1" w:name="_Hlk113482866"/>
      <w:bookmarkEnd w:id="0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مستوى من مستويات الإدارة مسؤول عن إكمال التخطيط ومراقبة النشاطات؟</w:t>
      </w:r>
    </w:p>
    <w:p w14:paraId="1D30893B" w14:textId="77777777" w:rsidR="003031A6" w:rsidRPr="00490FF6" w:rsidRDefault="003031A6" w:rsidP="003031A6">
      <w:pPr>
        <w:spacing w:line="256" w:lineRule="auto"/>
        <w:ind w:left="720"/>
        <w:contextualSpacing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</w:p>
    <w:p w14:paraId="6A0D69FB" w14:textId="77777777" w:rsidR="003031A6" w:rsidRPr="00490FF6" w:rsidRDefault="003031A6" w:rsidP="003031A6">
      <w:pPr>
        <w:spacing w:line="256" w:lineRule="auto"/>
        <w:ind w:left="360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أ-  الإدارة الوسطى                                                            ب-  المشرفون</w:t>
      </w:r>
    </w:p>
    <w:p w14:paraId="1FA7C250" w14:textId="77777777" w:rsidR="003031A6" w:rsidRPr="00490FF6" w:rsidRDefault="003031A6" w:rsidP="003031A6">
      <w:pPr>
        <w:spacing w:line="256" w:lineRule="auto"/>
        <w:ind w:left="720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>ج- الإدارة العليا                                                               د- إدارة الفريق</w:t>
      </w:r>
    </w:p>
    <w:p w14:paraId="01D641C5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2" w:name="_Hlk93428421"/>
      <w:bookmarkEnd w:id="1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القدرة على تحفيز الأفراد والجماعات؛ لتحقيق أهداف مهمة هي</w:t>
      </w:r>
    </w:p>
    <w:p w14:paraId="13A5D9B7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أ-التأثير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ب-  الإدارة</w:t>
      </w:r>
    </w:p>
    <w:p w14:paraId="5C9E0F55" w14:textId="77777777" w:rsidR="003031A6" w:rsidRPr="00490FF6" w:rsidRDefault="003031A6" w:rsidP="003031A6">
      <w:pPr>
        <w:spacing w:line="256" w:lineRule="auto"/>
        <w:ind w:left="720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ج- القيادة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د- القوة</w:t>
      </w:r>
    </w:p>
    <w:p w14:paraId="36BF1628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3" w:name="_Hlk68693458"/>
      <w:bookmarkEnd w:id="2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تعرف الطريقة التي يتعايش بها الناس مع بعضهم البعض بـ:</w:t>
      </w:r>
    </w:p>
    <w:p w14:paraId="5BC1D40C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أ-علاقات إنسانية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ب-  أسلوب ادارة</w:t>
      </w:r>
    </w:p>
    <w:p w14:paraId="35F0B032" w14:textId="77777777" w:rsidR="003031A6" w:rsidRPr="00490FF6" w:rsidRDefault="003031A6" w:rsidP="003031A6">
      <w:pPr>
        <w:spacing w:line="256" w:lineRule="auto"/>
        <w:ind w:left="720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ج- تأثير                                                                         د- تواصل </w:t>
      </w:r>
    </w:p>
    <w:bookmarkEnd w:id="3"/>
    <w:p w14:paraId="6DA42DDA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الفرد الذي لا يشغل منصب مدير لكنه لا يزال قادراً على الحفاظ على تركيز المجموعة وتنظيمها يستخدم:</w:t>
      </w:r>
    </w:p>
    <w:p w14:paraId="4E7FED2B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أ</w:t>
      </w:r>
      <w:bookmarkStart w:id="4" w:name="_Hlk113483398"/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-الإدارة الاستبدادية، أو الأوتوقراطية.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ب-  التأثير الرسمي</w:t>
      </w:r>
    </w:p>
    <w:p w14:paraId="1CBA76E5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 ج- الإدارة التفويضية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د- التأثير الغير رسمي</w:t>
      </w:r>
    </w:p>
    <w:p w14:paraId="386FF4BA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من المراحل التالية لا تدخل في المراحل الأربع لعملية ريادة الأعمال؟</w:t>
      </w:r>
    </w:p>
    <w:p w14:paraId="3A0C4CA0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أ-ترسيخ قيم المنشأة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ب- تحديد الفرصة</w:t>
      </w:r>
    </w:p>
    <w:p w14:paraId="04E473CA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ج- البحث عن عمل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د- الحصول على الموارد المهمة </w:t>
      </w:r>
    </w:p>
    <w:p w14:paraId="4B3AC1CE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</w:p>
    <w:p w14:paraId="2829E93C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مما يلي ليس أحد الأسباب الأساسية الأربعة لامتلاك منشأة؟</w:t>
      </w:r>
    </w:p>
    <w:p w14:paraId="6AE55DC3" w14:textId="77777777" w:rsidR="003031A6" w:rsidRPr="00490FF6" w:rsidRDefault="003031A6" w:rsidP="003031A6">
      <w:pPr>
        <w:pStyle w:val="a3"/>
        <w:numPr>
          <w:ilvl w:val="0"/>
          <w:numId w:val="28"/>
        </w:num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تحقيق الذات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ب- الاستقلالية</w:t>
      </w:r>
    </w:p>
    <w:p w14:paraId="7C4B002A" w14:textId="77777777" w:rsidR="003031A6" w:rsidRPr="00490FF6" w:rsidRDefault="003031A6" w:rsidP="003031A6">
      <w:pPr>
        <w:spacing w:line="256" w:lineRule="auto"/>
        <w:ind w:left="72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ج- استخدام المهارات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د- الشهرة</w:t>
      </w:r>
    </w:p>
    <w:p w14:paraId="6452550D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بحسب تعريف منشآت، فإن المنشآت تكون صغيرةً إذا تراوح عدد موظفيها ما بين:</w:t>
      </w:r>
    </w:p>
    <w:p w14:paraId="4595AF0F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أ- (1-5)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 ب-  (6-49)</w:t>
      </w:r>
    </w:p>
    <w:p w14:paraId="1A69BC67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 (50-249)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د-  (250-500)</w:t>
      </w:r>
    </w:p>
    <w:p w14:paraId="656D68BF" w14:textId="77777777" w:rsidR="003031A6" w:rsidRPr="00490FF6" w:rsidRDefault="003031A6" w:rsidP="003031A6">
      <w:pPr>
        <w:numPr>
          <w:ilvl w:val="0"/>
          <w:numId w:val="1"/>
        </w:numPr>
        <w:spacing w:line="256" w:lineRule="auto"/>
        <w:ind w:left="450"/>
        <w:contextualSpacing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lastRenderedPageBreak/>
        <w:t>الميزة التنافسية التي تتمتع بها المنشآت الصغيرة على المنشآت الكبيرة هي:</w:t>
      </w:r>
    </w:p>
    <w:p w14:paraId="31586378" w14:textId="77777777" w:rsidR="003031A6" w:rsidRPr="00490FF6" w:rsidRDefault="003031A6" w:rsidP="003031A6">
      <w:pPr>
        <w:spacing w:line="256" w:lineRule="auto"/>
        <w:ind w:left="720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  <w:lang w:val="en-GB"/>
        </w:rPr>
        <w:t>أ-انخفاض التكاليف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                                            ب- اجراء المزيد من البحوث حول المستهلك</w:t>
      </w:r>
    </w:p>
    <w:p w14:paraId="26ECC4A4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ج- تدني الاسعار                                                             د- الاهتمام باحتياجات العملاء الخاصة </w:t>
      </w:r>
    </w:p>
    <w:p w14:paraId="64409D72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5" w:name="_Hlk113483547"/>
      <w:bookmarkEnd w:id="4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مما يلي ليس واحداً من أبرز مصادر أفكار الشركات الناشئة؟</w:t>
      </w:r>
    </w:p>
    <w:p w14:paraId="1DE4FE66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أ-التجارب الشخصية                                                         ب-  اختيار موضوعاً عشوائياً                                                                           ج- الخبرة المهنية                                                             د- الهوايات والاهتمامات </w:t>
      </w:r>
    </w:p>
    <w:bookmarkEnd w:id="5"/>
    <w:p w14:paraId="75005CAD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يعرف تقديم خصائص جديدة أو محسنة لمنتجات أو خدمات</w:t>
      </w:r>
      <w:r>
        <w:rPr>
          <w:rFonts w:asciiTheme="majorBidi" w:eastAsia="Calibri" w:hAnsiTheme="majorBidi" w:cstheme="majorBidi" w:hint="cs"/>
          <w:color w:val="538135" w:themeColor="accent6" w:themeShade="BF"/>
          <w:sz w:val="24"/>
          <w:szCs w:val="24"/>
          <w:rtl/>
        </w:rPr>
        <w:t xml:space="preserve"> </w:t>
      </w: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 xml:space="preserve"> بـ:</w:t>
      </w:r>
    </w:p>
    <w:p w14:paraId="29F05FF2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>أ-</w:t>
      </w:r>
      <w:bookmarkStart w:id="6" w:name="_Hlk113483609"/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فكرة مزايا جديدة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ب-  المعرفة المتقدمة                                                                                     ج- الفشل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د- فكرة تقنية جديدة </w:t>
      </w:r>
      <w:bookmarkEnd w:id="6"/>
    </w:p>
    <w:p w14:paraId="059D8D93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7" w:name="_Hlk113483732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تنطلق كل منشأة من:</w:t>
      </w:r>
    </w:p>
    <w:p w14:paraId="084CFEE5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أ-عميل      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ب-  ربح                                                                                                                                    -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ج-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فكرة                   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>د- اختراع</w:t>
      </w:r>
    </w:p>
    <w:p w14:paraId="0CDB5D67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bookmarkStart w:id="8" w:name="_Hlk113483793"/>
      <w:bookmarkEnd w:id="7"/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يسمى المال اللازم لتأمين أهم الموارد التي ستملكها المنشأة لسنوات (مثل الأرض والمباني والمعدات):</w:t>
      </w:r>
    </w:p>
    <w:p w14:paraId="569AF376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أ-تمويل الشركة الناشئة                                                              ب-  الائتمان                                                                          ج- التمويل على المدى القصير                                                    د- التمويل على المدى البعيد </w:t>
      </w:r>
    </w:p>
    <w:bookmarkEnd w:id="8"/>
    <w:p w14:paraId="117AD4CE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تعرف الأموال التي يقدمها مستثمرون لتمويل منتجات جديدة ومنشآت من المحتمل أن تحقق أرباحاً جيدةً بـ:</w:t>
      </w:r>
    </w:p>
    <w:p w14:paraId="30429BA2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أ-الاسهم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ب-القرض المخصص للمنشآت الصغيرة                                                                         ج- الحصص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د- الاستثمار الجريء</w:t>
      </w:r>
    </w:p>
    <w:p w14:paraId="0659638E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مما يلي ليس مثالاً على مصدر البيانات الخارجي؟</w:t>
      </w:r>
    </w:p>
    <w:p w14:paraId="2E4CFFED" w14:textId="77777777" w:rsidR="003031A6" w:rsidRPr="00490FF6" w:rsidRDefault="003031A6" w:rsidP="003031A6">
      <w:pPr>
        <w:spacing w:line="256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أ- </w:t>
      </w:r>
      <w:bookmarkStart w:id="9" w:name="_Hlk113516211"/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العملاء.               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ب-البنوك والمنشآت المالية </w:t>
      </w:r>
    </w:p>
    <w:p w14:paraId="5B02E98F" w14:textId="77777777" w:rsidR="003031A6" w:rsidRPr="00490FF6" w:rsidRDefault="003031A6" w:rsidP="003031A6">
      <w:pPr>
        <w:numPr>
          <w:ilvl w:val="0"/>
          <w:numId w:val="11"/>
        </w:numPr>
        <w:spacing w:line="256" w:lineRule="auto"/>
        <w:contextualSpacing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>الجهات الحكومية                                                           د- حسابات المنشأة</w:t>
      </w:r>
    </w:p>
    <w:bookmarkEnd w:id="9"/>
    <w:p w14:paraId="19C6F136" w14:textId="77777777" w:rsidR="003031A6" w:rsidRPr="00490FF6" w:rsidRDefault="003031A6" w:rsidP="003031A6">
      <w:pPr>
        <w:numPr>
          <w:ilvl w:val="0"/>
          <w:numId w:val="1"/>
        </w:numPr>
        <w:spacing w:line="256" w:lineRule="auto"/>
        <w:ind w:left="450"/>
        <w:contextualSpacing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 مما يلي ليس واحداً من المكونات الأساسيّة الأربعة لنظام المعلومات الإدارية؟</w:t>
      </w:r>
    </w:p>
    <w:p w14:paraId="00206B6E" w14:textId="77777777" w:rsidR="003031A6" w:rsidRPr="00490FF6" w:rsidRDefault="003031A6" w:rsidP="003031A6">
      <w:pPr>
        <w:pStyle w:val="a3"/>
        <w:numPr>
          <w:ilvl w:val="0"/>
          <w:numId w:val="30"/>
        </w:numPr>
        <w:spacing w:line="256" w:lineRule="auto"/>
        <w:rPr>
          <w:rFonts w:asciiTheme="majorBidi" w:eastAsia="Calibri" w:hAnsiTheme="majorBidi" w:cstheme="majorBidi"/>
          <w:sz w:val="24"/>
          <w:szCs w:val="24"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جمع البيانات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ب- تحليل البيانات</w:t>
      </w:r>
    </w:p>
    <w:p w14:paraId="76C60106" w14:textId="77777777" w:rsidR="003031A6" w:rsidRPr="00490FF6" w:rsidRDefault="003031A6" w:rsidP="003031A6">
      <w:pPr>
        <w:spacing w:line="256" w:lineRule="auto"/>
        <w:ind w:left="360"/>
        <w:contextualSpacing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ج- تخزين البيانات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د- تعميم ونشر البيانات</w:t>
      </w:r>
    </w:p>
    <w:p w14:paraId="25222783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يؤمن التعليم بمساعدة الحاسوب:</w:t>
      </w:r>
    </w:p>
    <w:p w14:paraId="2A5296D8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>أ</w:t>
      </w:r>
      <w:bookmarkStart w:id="10" w:name="_Hlk113516665"/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طريقة لتسديد الفواتير عبر الانترنت.                                  ب تقديم الرعاية الصحية للمناطق النائية.                                                           ج- ضبط المخزون إلكترونياً.                                              د- </w:t>
      </w:r>
      <w:bookmarkEnd w:id="10"/>
      <w:r w:rsidRPr="00490FF6">
        <w:rPr>
          <w:rFonts w:asciiTheme="majorBidi" w:eastAsia="Calibri" w:hAnsiTheme="majorBidi" w:cstheme="majorBidi"/>
          <w:sz w:val="24"/>
          <w:szCs w:val="24"/>
          <w:rtl/>
        </w:rPr>
        <w:t>التعليم والتدريب الذاتي.</w:t>
      </w:r>
    </w:p>
    <w:p w14:paraId="3D71B688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</w:p>
    <w:p w14:paraId="4E7465FC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عندما يبيع مصنع أغذية مغلفة منتجاته لمطعم، نموذج العمل هذا يعتبر:</w:t>
      </w:r>
    </w:p>
    <w:p w14:paraId="62794192" w14:textId="77777777" w:rsidR="003031A6" w:rsidRPr="00490FF6" w:rsidRDefault="003031A6" w:rsidP="003031A6">
      <w:pPr>
        <w:pStyle w:val="a3"/>
        <w:spacing w:line="256" w:lineRule="auto"/>
        <w:rPr>
          <w:rFonts w:asciiTheme="majorBidi" w:eastAsia="Calibri" w:hAnsiTheme="majorBidi" w:cstheme="majorBidi"/>
          <w:color w:val="7030A0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أ-من تاجر الى مستهلك                                                   ب- من مستهلك الى تاجر.                                                           ج-من تاجر الى تاجر                                                      د- </w:t>
      </w:r>
      <w:bookmarkStart w:id="11" w:name="_Hlk68724241"/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امن مستهلك لمستهلك </w:t>
      </w:r>
    </w:p>
    <w:p w14:paraId="60D573C0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أيّ من منصات التواصل الاجتماعي التالية تتوجه بشكل محدد للمهنيين، وتركز على التوظيف وعلى بناء شبكات العلاقات المهنية؟</w:t>
      </w:r>
    </w:p>
    <w:p w14:paraId="77C6744C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أ-فيسبوك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  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ب- من لينكد إن                                        </w:t>
      </w:r>
    </w:p>
    <w:p w14:paraId="136888DD" w14:textId="77777777" w:rsidR="003031A6" w:rsidRPr="00490FF6" w:rsidRDefault="003031A6" w:rsidP="003031A6">
      <w:pPr>
        <w:spacing w:line="256" w:lineRule="auto"/>
        <w:rPr>
          <w:rFonts w:asciiTheme="majorBidi" w:eastAsia="Calibri" w:hAnsiTheme="majorBidi" w:cstheme="majorBidi"/>
          <w:sz w:val="24"/>
          <w:szCs w:val="24"/>
          <w:rtl/>
        </w:rPr>
      </w:pP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     ج-يوتيوب                                                 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</w:t>
      </w:r>
      <w:r w:rsidRPr="00490FF6">
        <w:rPr>
          <w:rFonts w:asciiTheme="majorBidi" w:eastAsia="Calibri" w:hAnsiTheme="majorBidi" w:cstheme="majorBidi"/>
          <w:sz w:val="24"/>
          <w:szCs w:val="24"/>
          <w:rtl/>
        </w:rPr>
        <w:t xml:space="preserve">      د- </w:t>
      </w:r>
      <w:r w:rsidRPr="00490FF6">
        <w:rPr>
          <w:rFonts w:asciiTheme="majorBidi" w:hAnsiTheme="majorBidi" w:cstheme="majorBidi"/>
          <w:noProof/>
          <w:sz w:val="24"/>
          <w:szCs w:val="24"/>
          <w:rtl/>
          <w:lang w:val="ar-SA"/>
        </w:rPr>
        <w:t>تويتر</w:t>
      </w:r>
    </w:p>
    <w:bookmarkEnd w:id="11"/>
    <w:p w14:paraId="2C574680" w14:textId="77777777" w:rsidR="003031A6" w:rsidRPr="00490FF6" w:rsidRDefault="003031A6" w:rsidP="003031A6">
      <w:pPr>
        <w:pStyle w:val="a3"/>
        <w:numPr>
          <w:ilvl w:val="0"/>
          <w:numId w:val="1"/>
        </w:numPr>
        <w:spacing w:line="256" w:lineRule="auto"/>
        <w:ind w:left="450"/>
        <w:rPr>
          <w:rFonts w:asciiTheme="majorBidi" w:eastAsia="Calibri" w:hAnsiTheme="majorBidi" w:cstheme="majorBidi"/>
          <w:color w:val="538135" w:themeColor="accent6" w:themeShade="BF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538135" w:themeColor="accent6" w:themeShade="BF"/>
          <w:sz w:val="24"/>
          <w:szCs w:val="24"/>
          <w:rtl/>
        </w:rPr>
        <w:t>هي عملية تحقيق أهداف المنشأة من خلال الاستخدام الفعال للأفراد والموارد الأخرى:</w:t>
      </w:r>
    </w:p>
    <w:p w14:paraId="2B386987" w14:textId="77777777" w:rsidR="003031A6" w:rsidRPr="00490FF6" w:rsidRDefault="003031A6" w:rsidP="003031A6">
      <w:pPr>
        <w:pStyle w:val="a3"/>
        <w:numPr>
          <w:ilvl w:val="0"/>
          <w:numId w:val="44"/>
        </w:numPr>
        <w:spacing w:line="256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  <w:t xml:space="preserve">التخطيط                        </w:t>
      </w:r>
      <w:r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 xml:space="preserve">                              </w:t>
      </w:r>
      <w:r w:rsidRPr="00490FF6"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  <w:t xml:space="preserve">  ب- التوظيف</w:t>
      </w:r>
    </w:p>
    <w:p w14:paraId="2E352F65" w14:textId="77777777" w:rsidR="003031A6" w:rsidRDefault="003031A6" w:rsidP="003031A6">
      <w:pPr>
        <w:pStyle w:val="a3"/>
        <w:numPr>
          <w:ilvl w:val="0"/>
          <w:numId w:val="44"/>
        </w:numPr>
        <w:spacing w:line="256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490FF6"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  <w:t xml:space="preserve">التوجية                         </w:t>
      </w:r>
      <w:r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 xml:space="preserve">                              </w:t>
      </w:r>
      <w:r w:rsidRPr="00490FF6"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  <w:t xml:space="preserve">   د- الادارة</w:t>
      </w:r>
    </w:p>
    <w:p w14:paraId="6B0A41BC" w14:textId="44224231" w:rsidR="00495481" w:rsidRPr="00A123AB" w:rsidRDefault="00495481" w:rsidP="003031A6">
      <w:pPr>
        <w:spacing w:line="256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sectPr w:rsidR="00495481" w:rsidRPr="00A123AB" w:rsidSect="00E75672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6F58" w14:textId="77777777" w:rsidR="00A501EC" w:rsidRDefault="00A501EC" w:rsidP="008C1DFD">
      <w:pPr>
        <w:spacing w:after="0" w:line="240" w:lineRule="auto"/>
      </w:pPr>
      <w:r>
        <w:separator/>
      </w:r>
    </w:p>
  </w:endnote>
  <w:endnote w:type="continuationSeparator" w:id="0">
    <w:p w14:paraId="448C811E" w14:textId="77777777" w:rsidR="00A501EC" w:rsidRDefault="00A501EC" w:rsidP="008C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8307" w14:textId="77777777" w:rsidR="008C1DFD" w:rsidRDefault="008C1DFD">
    <w:pPr>
      <w:pStyle w:val="aa"/>
      <w:jc w:val="center"/>
      <w:rPr>
        <w:color w:val="4472C4" w:themeColor="accent1"/>
      </w:rPr>
    </w:pPr>
    <w:r>
      <w:rPr>
        <w:color w:val="4472C4" w:themeColor="accent1"/>
        <w:rtl/>
        <w:lang w:val="ar-SA"/>
      </w:rPr>
      <w:t xml:space="preserve">الصفحة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ar-SA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rtl/>
        <w:lang w:val="ar-SA"/>
      </w:rPr>
      <w:t xml:space="preserve"> من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اللغة العربية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ar-SA"/>
      </w:rPr>
      <w:t>2</w:t>
    </w:r>
    <w:r>
      <w:rPr>
        <w:color w:val="4472C4" w:themeColor="accent1"/>
      </w:rPr>
      <w:fldChar w:fldCharType="end"/>
    </w:r>
  </w:p>
  <w:p w14:paraId="3CF78833" w14:textId="7D3C89AD" w:rsidR="008C1DFD" w:rsidRDefault="000A142A">
    <w:pPr>
      <w:pStyle w:val="aa"/>
    </w:pPr>
    <w:r>
      <w:rPr>
        <w:rFonts w:hint="cs"/>
        <w:rtl/>
      </w:rPr>
      <w:t>أ / هناء الجهني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69B8" w14:textId="77777777" w:rsidR="00A501EC" w:rsidRDefault="00A501EC" w:rsidP="008C1DFD">
      <w:pPr>
        <w:spacing w:after="0" w:line="240" w:lineRule="auto"/>
      </w:pPr>
      <w:r>
        <w:separator/>
      </w:r>
    </w:p>
  </w:footnote>
  <w:footnote w:type="continuationSeparator" w:id="0">
    <w:p w14:paraId="09478ADB" w14:textId="77777777" w:rsidR="00A501EC" w:rsidRDefault="00A501EC" w:rsidP="008C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485"/>
    <w:multiLevelType w:val="hybridMultilevel"/>
    <w:tmpl w:val="E39C5D7A"/>
    <w:lvl w:ilvl="0" w:tplc="10BEB63E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039"/>
    <w:multiLevelType w:val="hybridMultilevel"/>
    <w:tmpl w:val="8118053A"/>
    <w:lvl w:ilvl="0" w:tplc="FFFFFFFF">
      <w:start w:val="1"/>
      <w:numFmt w:val="arabicAlpha"/>
      <w:lvlText w:val="%1-"/>
      <w:lvlJc w:val="left"/>
      <w:pPr>
        <w:ind w:left="7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39226F"/>
    <w:multiLevelType w:val="hybridMultilevel"/>
    <w:tmpl w:val="1BBE890C"/>
    <w:lvl w:ilvl="0" w:tplc="F62C790C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53F713A"/>
    <w:multiLevelType w:val="hybridMultilevel"/>
    <w:tmpl w:val="7E446604"/>
    <w:lvl w:ilvl="0" w:tplc="3010231E">
      <w:start w:val="5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A665B"/>
    <w:multiLevelType w:val="hybridMultilevel"/>
    <w:tmpl w:val="A63A9EB8"/>
    <w:lvl w:ilvl="0" w:tplc="62BAFCC4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0A5F1CB0"/>
    <w:multiLevelType w:val="hybridMultilevel"/>
    <w:tmpl w:val="BD4A511A"/>
    <w:lvl w:ilvl="0" w:tplc="FFFFFFFF">
      <w:start w:val="4"/>
      <w:numFmt w:val="decimalFullWidth"/>
      <w:lvlText w:val="%1-"/>
      <w:lvlJc w:val="left"/>
      <w:pPr>
        <w:ind w:left="1440" w:hanging="360"/>
      </w:pPr>
      <w:rPr>
        <w:rFonts w:cs="Times New Roman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9C2E8F"/>
    <w:multiLevelType w:val="hybridMultilevel"/>
    <w:tmpl w:val="5BAC2E9C"/>
    <w:lvl w:ilvl="0" w:tplc="FFFFFFFF">
      <w:start w:val="3"/>
      <w:numFmt w:val="decimalFullWidth"/>
      <w:lvlText w:val="%1-"/>
      <w:lvlJc w:val="left"/>
      <w:pPr>
        <w:ind w:left="1080" w:hanging="360"/>
      </w:pPr>
      <w:rPr>
        <w:rFonts w:cs="Times New Roman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433D3"/>
    <w:multiLevelType w:val="hybridMultilevel"/>
    <w:tmpl w:val="F9D628E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7300F5"/>
    <w:multiLevelType w:val="hybridMultilevel"/>
    <w:tmpl w:val="B6485B80"/>
    <w:lvl w:ilvl="0" w:tplc="2A100608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E6728"/>
    <w:multiLevelType w:val="hybridMultilevel"/>
    <w:tmpl w:val="4A7875D4"/>
    <w:lvl w:ilvl="0" w:tplc="53041776">
      <w:start w:val="5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021"/>
    <w:multiLevelType w:val="hybridMultilevel"/>
    <w:tmpl w:val="E2BE272C"/>
    <w:lvl w:ilvl="0" w:tplc="CE3A2182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51C88"/>
    <w:multiLevelType w:val="hybridMultilevel"/>
    <w:tmpl w:val="46AE16E0"/>
    <w:lvl w:ilvl="0" w:tplc="6B202060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31E58"/>
    <w:multiLevelType w:val="hybridMultilevel"/>
    <w:tmpl w:val="02224CE2"/>
    <w:lvl w:ilvl="0" w:tplc="80A83860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F531B"/>
    <w:multiLevelType w:val="hybridMultilevel"/>
    <w:tmpl w:val="CAF835F0"/>
    <w:lvl w:ilvl="0" w:tplc="4A3C74F8">
      <w:start w:val="5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5F0D3A"/>
    <w:multiLevelType w:val="hybridMultilevel"/>
    <w:tmpl w:val="81088308"/>
    <w:lvl w:ilvl="0" w:tplc="322AFF7A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B7768"/>
    <w:multiLevelType w:val="hybridMultilevel"/>
    <w:tmpl w:val="1EF288A2"/>
    <w:lvl w:ilvl="0" w:tplc="4F3E9536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25D9"/>
    <w:multiLevelType w:val="hybridMultilevel"/>
    <w:tmpl w:val="E2BE272C"/>
    <w:lvl w:ilvl="0" w:tplc="CE3A2182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17E80"/>
    <w:multiLevelType w:val="hybridMultilevel"/>
    <w:tmpl w:val="B49672D8"/>
    <w:lvl w:ilvl="0" w:tplc="2D7A2610">
      <w:start w:val="1"/>
      <w:numFmt w:val="arabicAlpha"/>
      <w:lvlText w:val="%1-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94125"/>
    <w:multiLevelType w:val="hybridMultilevel"/>
    <w:tmpl w:val="707488A2"/>
    <w:lvl w:ilvl="0" w:tplc="C364634A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81443D"/>
    <w:multiLevelType w:val="hybridMultilevel"/>
    <w:tmpl w:val="0B6213E8"/>
    <w:lvl w:ilvl="0" w:tplc="ACF0F66A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 w15:restartNumberingAfterBreak="0">
    <w:nsid w:val="36A4666D"/>
    <w:multiLevelType w:val="hybridMultilevel"/>
    <w:tmpl w:val="E2208D26"/>
    <w:lvl w:ilvl="0" w:tplc="280A8E92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 w15:restartNumberingAfterBreak="0">
    <w:nsid w:val="3BA15FA4"/>
    <w:multiLevelType w:val="hybridMultilevel"/>
    <w:tmpl w:val="EDAC5D48"/>
    <w:lvl w:ilvl="0" w:tplc="0A162DDE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3F7529C4"/>
    <w:multiLevelType w:val="hybridMultilevel"/>
    <w:tmpl w:val="2B9410B8"/>
    <w:lvl w:ilvl="0" w:tplc="A448FF28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D0D6E"/>
    <w:multiLevelType w:val="hybridMultilevel"/>
    <w:tmpl w:val="F10CDF30"/>
    <w:lvl w:ilvl="0" w:tplc="32045456">
      <w:start w:val="5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81110"/>
    <w:multiLevelType w:val="hybridMultilevel"/>
    <w:tmpl w:val="4EDCD506"/>
    <w:lvl w:ilvl="0" w:tplc="77F427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16002F"/>
    <w:multiLevelType w:val="hybridMultilevel"/>
    <w:tmpl w:val="85300928"/>
    <w:lvl w:ilvl="0" w:tplc="646039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59040C"/>
    <w:multiLevelType w:val="hybridMultilevel"/>
    <w:tmpl w:val="E2BE272C"/>
    <w:lvl w:ilvl="0" w:tplc="CE3A2182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240C9"/>
    <w:multiLevelType w:val="hybridMultilevel"/>
    <w:tmpl w:val="B6C887BE"/>
    <w:lvl w:ilvl="0" w:tplc="FFFFFFFF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8" w15:restartNumberingAfterBreak="0">
    <w:nsid w:val="58A27C5D"/>
    <w:multiLevelType w:val="hybridMultilevel"/>
    <w:tmpl w:val="A418AB00"/>
    <w:lvl w:ilvl="0" w:tplc="9676B776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595E43EF"/>
    <w:multiLevelType w:val="hybridMultilevel"/>
    <w:tmpl w:val="2978438C"/>
    <w:lvl w:ilvl="0" w:tplc="728E31E2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6876"/>
    <w:multiLevelType w:val="hybridMultilevel"/>
    <w:tmpl w:val="A0FC75D2"/>
    <w:lvl w:ilvl="0" w:tplc="DED2CA98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5CD80811"/>
    <w:multiLevelType w:val="hybridMultilevel"/>
    <w:tmpl w:val="7C3EE7EA"/>
    <w:lvl w:ilvl="0" w:tplc="9A6801E2">
      <w:start w:val="1"/>
      <w:numFmt w:val="decimal"/>
      <w:lvlText w:val="%1-"/>
      <w:lvlJc w:val="left"/>
      <w:pPr>
        <w:ind w:left="720" w:hanging="360"/>
      </w:pPr>
      <w:rPr>
        <w:color w:val="538135" w:themeColor="accent6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F3C00"/>
    <w:multiLevelType w:val="hybridMultilevel"/>
    <w:tmpl w:val="09A0B0A0"/>
    <w:lvl w:ilvl="0" w:tplc="99E8DE5C">
      <w:start w:val="5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B3DB3"/>
    <w:multiLevelType w:val="hybridMultilevel"/>
    <w:tmpl w:val="F202E892"/>
    <w:lvl w:ilvl="0" w:tplc="2FB6D0E8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4" w15:restartNumberingAfterBreak="0">
    <w:nsid w:val="657507CA"/>
    <w:multiLevelType w:val="hybridMultilevel"/>
    <w:tmpl w:val="1A360896"/>
    <w:lvl w:ilvl="0" w:tplc="FFFFFFFF">
      <w:start w:val="4"/>
      <w:numFmt w:val="decimalFullWidth"/>
      <w:lvlText w:val="%1-"/>
      <w:lvlJc w:val="left"/>
      <w:pPr>
        <w:ind w:left="1080" w:hanging="360"/>
      </w:pPr>
      <w:rPr>
        <w:rFonts w:cs="Times New Roman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F4135A"/>
    <w:multiLevelType w:val="hybridMultilevel"/>
    <w:tmpl w:val="DF763DCC"/>
    <w:lvl w:ilvl="0" w:tplc="FFFFFFFF">
      <w:start w:val="5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F5340"/>
    <w:multiLevelType w:val="hybridMultilevel"/>
    <w:tmpl w:val="F9083C38"/>
    <w:lvl w:ilvl="0" w:tplc="969C6ADC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1623E2"/>
    <w:multiLevelType w:val="hybridMultilevel"/>
    <w:tmpl w:val="12BE76BA"/>
    <w:lvl w:ilvl="0" w:tplc="7A4675BC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AB30D1"/>
    <w:multiLevelType w:val="hybridMultilevel"/>
    <w:tmpl w:val="1EF288A2"/>
    <w:lvl w:ilvl="0" w:tplc="4F3E9536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C3EB9"/>
    <w:multiLevelType w:val="hybridMultilevel"/>
    <w:tmpl w:val="353457A6"/>
    <w:lvl w:ilvl="0" w:tplc="4ADC71B2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0" w15:restartNumberingAfterBreak="0">
    <w:nsid w:val="75CE2737"/>
    <w:multiLevelType w:val="hybridMultilevel"/>
    <w:tmpl w:val="24948948"/>
    <w:lvl w:ilvl="0" w:tplc="29A4E6F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646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34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294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03959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230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23433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1877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93112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31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515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5766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958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329565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0645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11713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7847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5764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5488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9601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645682">
    <w:abstractNumId w:val="26"/>
  </w:num>
  <w:num w:numId="21" w16cid:durableId="1158694160">
    <w:abstractNumId w:val="10"/>
  </w:num>
  <w:num w:numId="22" w16cid:durableId="415634425">
    <w:abstractNumId w:val="0"/>
  </w:num>
  <w:num w:numId="23" w16cid:durableId="873426082">
    <w:abstractNumId w:val="16"/>
  </w:num>
  <w:num w:numId="24" w16cid:durableId="740643725">
    <w:abstractNumId w:val="24"/>
  </w:num>
  <w:num w:numId="25" w16cid:durableId="692540168">
    <w:abstractNumId w:val="15"/>
  </w:num>
  <w:num w:numId="26" w16cid:durableId="1882013832">
    <w:abstractNumId w:val="38"/>
  </w:num>
  <w:num w:numId="27" w16cid:durableId="2096245723">
    <w:abstractNumId w:val="40"/>
  </w:num>
  <w:num w:numId="28" w16cid:durableId="1569607437">
    <w:abstractNumId w:val="7"/>
  </w:num>
  <w:num w:numId="29" w16cid:durableId="244923702">
    <w:abstractNumId w:val="35"/>
  </w:num>
  <w:num w:numId="30" w16cid:durableId="416946522">
    <w:abstractNumId w:val="1"/>
  </w:num>
  <w:num w:numId="31" w16cid:durableId="1386027457">
    <w:abstractNumId w:val="6"/>
  </w:num>
  <w:num w:numId="32" w16cid:durableId="2021543474">
    <w:abstractNumId w:val="34"/>
  </w:num>
  <w:num w:numId="33" w16cid:durableId="1166676561">
    <w:abstractNumId w:val="5"/>
  </w:num>
  <w:num w:numId="34" w16cid:durableId="703941555">
    <w:abstractNumId w:val="27"/>
  </w:num>
  <w:num w:numId="35" w16cid:durableId="160586804">
    <w:abstractNumId w:val="2"/>
  </w:num>
  <w:num w:numId="36" w16cid:durableId="2003047162">
    <w:abstractNumId w:val="39"/>
  </w:num>
  <w:num w:numId="37" w16cid:durableId="725449159">
    <w:abstractNumId w:val="33"/>
  </w:num>
  <w:num w:numId="38" w16cid:durableId="881328161">
    <w:abstractNumId w:val="20"/>
  </w:num>
  <w:num w:numId="39" w16cid:durableId="1012223093">
    <w:abstractNumId w:val="19"/>
  </w:num>
  <w:num w:numId="40" w16cid:durableId="430005251">
    <w:abstractNumId w:val="4"/>
  </w:num>
  <w:num w:numId="41" w16cid:durableId="233004923">
    <w:abstractNumId w:val="28"/>
  </w:num>
  <w:num w:numId="42" w16cid:durableId="1872646806">
    <w:abstractNumId w:val="21"/>
  </w:num>
  <w:num w:numId="43" w16cid:durableId="1812400667">
    <w:abstractNumId w:val="30"/>
  </w:num>
  <w:num w:numId="44" w16cid:durableId="144310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8"/>
    <w:rsid w:val="00001EA3"/>
    <w:rsid w:val="000024E1"/>
    <w:rsid w:val="00027A55"/>
    <w:rsid w:val="00030E6A"/>
    <w:rsid w:val="0004083E"/>
    <w:rsid w:val="00072B2C"/>
    <w:rsid w:val="00082485"/>
    <w:rsid w:val="0008339A"/>
    <w:rsid w:val="000A0791"/>
    <w:rsid w:val="000A142A"/>
    <w:rsid w:val="000B3DAA"/>
    <w:rsid w:val="000B7719"/>
    <w:rsid w:val="000D41DE"/>
    <w:rsid w:val="000D4B66"/>
    <w:rsid w:val="000E352A"/>
    <w:rsid w:val="000E6E6F"/>
    <w:rsid w:val="000F2F8C"/>
    <w:rsid w:val="0010365F"/>
    <w:rsid w:val="00115E2A"/>
    <w:rsid w:val="00122FC8"/>
    <w:rsid w:val="00136FE7"/>
    <w:rsid w:val="00192F39"/>
    <w:rsid w:val="001A41C4"/>
    <w:rsid w:val="001B3C0F"/>
    <w:rsid w:val="001C5E51"/>
    <w:rsid w:val="001D11CC"/>
    <w:rsid w:val="00220DBF"/>
    <w:rsid w:val="00223B77"/>
    <w:rsid w:val="0022660C"/>
    <w:rsid w:val="00233DCD"/>
    <w:rsid w:val="00234C97"/>
    <w:rsid w:val="002351E8"/>
    <w:rsid w:val="00240070"/>
    <w:rsid w:val="00267C37"/>
    <w:rsid w:val="00291FC6"/>
    <w:rsid w:val="002A326E"/>
    <w:rsid w:val="002A7ED6"/>
    <w:rsid w:val="002B1234"/>
    <w:rsid w:val="002B1540"/>
    <w:rsid w:val="002C234E"/>
    <w:rsid w:val="002C3AEC"/>
    <w:rsid w:val="002F4C14"/>
    <w:rsid w:val="00302992"/>
    <w:rsid w:val="003031A6"/>
    <w:rsid w:val="00304F30"/>
    <w:rsid w:val="00311D29"/>
    <w:rsid w:val="0031215A"/>
    <w:rsid w:val="00324DEF"/>
    <w:rsid w:val="00334EBC"/>
    <w:rsid w:val="00350A85"/>
    <w:rsid w:val="003523D8"/>
    <w:rsid w:val="00355ECB"/>
    <w:rsid w:val="003642C9"/>
    <w:rsid w:val="00370770"/>
    <w:rsid w:val="00374F2F"/>
    <w:rsid w:val="003916AB"/>
    <w:rsid w:val="003B3E5E"/>
    <w:rsid w:val="003B7974"/>
    <w:rsid w:val="003C2534"/>
    <w:rsid w:val="003D373B"/>
    <w:rsid w:val="003E2D12"/>
    <w:rsid w:val="003F066B"/>
    <w:rsid w:val="003F0D93"/>
    <w:rsid w:val="003F65A5"/>
    <w:rsid w:val="00401A82"/>
    <w:rsid w:val="004302A9"/>
    <w:rsid w:val="0046066A"/>
    <w:rsid w:val="00470E89"/>
    <w:rsid w:val="004924C3"/>
    <w:rsid w:val="00495481"/>
    <w:rsid w:val="00495C54"/>
    <w:rsid w:val="004B6F55"/>
    <w:rsid w:val="004C1C30"/>
    <w:rsid w:val="0050477F"/>
    <w:rsid w:val="00522062"/>
    <w:rsid w:val="00546CAE"/>
    <w:rsid w:val="00562EFE"/>
    <w:rsid w:val="00567D36"/>
    <w:rsid w:val="005B3727"/>
    <w:rsid w:val="005C48A9"/>
    <w:rsid w:val="005E3BA2"/>
    <w:rsid w:val="00603C02"/>
    <w:rsid w:val="00613D4F"/>
    <w:rsid w:val="006245DD"/>
    <w:rsid w:val="00642FF9"/>
    <w:rsid w:val="006465E9"/>
    <w:rsid w:val="00646BA3"/>
    <w:rsid w:val="006502BC"/>
    <w:rsid w:val="00650BBF"/>
    <w:rsid w:val="006844EA"/>
    <w:rsid w:val="006A09AF"/>
    <w:rsid w:val="006A4F69"/>
    <w:rsid w:val="006D42F4"/>
    <w:rsid w:val="006E3531"/>
    <w:rsid w:val="006E6680"/>
    <w:rsid w:val="006F28FE"/>
    <w:rsid w:val="0070181F"/>
    <w:rsid w:val="00717D74"/>
    <w:rsid w:val="00744E9F"/>
    <w:rsid w:val="007A0310"/>
    <w:rsid w:val="007C1BF3"/>
    <w:rsid w:val="007C331D"/>
    <w:rsid w:val="007C44FE"/>
    <w:rsid w:val="007E3CAA"/>
    <w:rsid w:val="007F698A"/>
    <w:rsid w:val="0084055A"/>
    <w:rsid w:val="00845574"/>
    <w:rsid w:val="00885108"/>
    <w:rsid w:val="00894B2E"/>
    <w:rsid w:val="008B0A42"/>
    <w:rsid w:val="008C1DFD"/>
    <w:rsid w:val="008D3D4D"/>
    <w:rsid w:val="008F11B4"/>
    <w:rsid w:val="008F1CB8"/>
    <w:rsid w:val="008F3640"/>
    <w:rsid w:val="008F5FEE"/>
    <w:rsid w:val="008F6ED3"/>
    <w:rsid w:val="00932B26"/>
    <w:rsid w:val="009466B0"/>
    <w:rsid w:val="009475F4"/>
    <w:rsid w:val="00953169"/>
    <w:rsid w:val="00954F3B"/>
    <w:rsid w:val="00957BAD"/>
    <w:rsid w:val="00966C97"/>
    <w:rsid w:val="00981453"/>
    <w:rsid w:val="009A3E78"/>
    <w:rsid w:val="009A6C45"/>
    <w:rsid w:val="009A7EDF"/>
    <w:rsid w:val="009B541E"/>
    <w:rsid w:val="009C4CE7"/>
    <w:rsid w:val="009D3D09"/>
    <w:rsid w:val="009D5EB5"/>
    <w:rsid w:val="009E4014"/>
    <w:rsid w:val="009E636A"/>
    <w:rsid w:val="009F3C7F"/>
    <w:rsid w:val="00A123AB"/>
    <w:rsid w:val="00A12FA9"/>
    <w:rsid w:val="00A20652"/>
    <w:rsid w:val="00A320BF"/>
    <w:rsid w:val="00A40C23"/>
    <w:rsid w:val="00A501EC"/>
    <w:rsid w:val="00A5477F"/>
    <w:rsid w:val="00A55FCA"/>
    <w:rsid w:val="00A66BF3"/>
    <w:rsid w:val="00A77244"/>
    <w:rsid w:val="00A814B4"/>
    <w:rsid w:val="00A85BBD"/>
    <w:rsid w:val="00AA7673"/>
    <w:rsid w:val="00AC356F"/>
    <w:rsid w:val="00AD3306"/>
    <w:rsid w:val="00AE296C"/>
    <w:rsid w:val="00AE3C34"/>
    <w:rsid w:val="00B02FC1"/>
    <w:rsid w:val="00B43DEB"/>
    <w:rsid w:val="00B454D0"/>
    <w:rsid w:val="00B460B1"/>
    <w:rsid w:val="00B91D28"/>
    <w:rsid w:val="00B96C67"/>
    <w:rsid w:val="00BA4DF6"/>
    <w:rsid w:val="00BA5687"/>
    <w:rsid w:val="00BA58F3"/>
    <w:rsid w:val="00BB0094"/>
    <w:rsid w:val="00BB3F59"/>
    <w:rsid w:val="00BC3AA9"/>
    <w:rsid w:val="00BE3683"/>
    <w:rsid w:val="00BF2577"/>
    <w:rsid w:val="00BF290C"/>
    <w:rsid w:val="00C13751"/>
    <w:rsid w:val="00C14D34"/>
    <w:rsid w:val="00C17935"/>
    <w:rsid w:val="00C32CF6"/>
    <w:rsid w:val="00C354A9"/>
    <w:rsid w:val="00C40692"/>
    <w:rsid w:val="00C45E08"/>
    <w:rsid w:val="00C8023E"/>
    <w:rsid w:val="00C87FCA"/>
    <w:rsid w:val="00CA024F"/>
    <w:rsid w:val="00CA14BF"/>
    <w:rsid w:val="00CA2F76"/>
    <w:rsid w:val="00CA74CA"/>
    <w:rsid w:val="00CB79A4"/>
    <w:rsid w:val="00CD2D63"/>
    <w:rsid w:val="00CF369C"/>
    <w:rsid w:val="00D12D9F"/>
    <w:rsid w:val="00D26575"/>
    <w:rsid w:val="00D44723"/>
    <w:rsid w:val="00D67A73"/>
    <w:rsid w:val="00D7075F"/>
    <w:rsid w:val="00D72B1E"/>
    <w:rsid w:val="00D72B3C"/>
    <w:rsid w:val="00D77091"/>
    <w:rsid w:val="00D9742B"/>
    <w:rsid w:val="00DA2F9C"/>
    <w:rsid w:val="00DB002D"/>
    <w:rsid w:val="00DB0C9F"/>
    <w:rsid w:val="00DB44B2"/>
    <w:rsid w:val="00DB70A4"/>
    <w:rsid w:val="00DD199E"/>
    <w:rsid w:val="00DD2110"/>
    <w:rsid w:val="00DD2432"/>
    <w:rsid w:val="00DD319F"/>
    <w:rsid w:val="00DE3B56"/>
    <w:rsid w:val="00DE4E11"/>
    <w:rsid w:val="00DF36AB"/>
    <w:rsid w:val="00E22DA8"/>
    <w:rsid w:val="00E3015E"/>
    <w:rsid w:val="00E33E06"/>
    <w:rsid w:val="00E43A42"/>
    <w:rsid w:val="00E4710A"/>
    <w:rsid w:val="00E5294C"/>
    <w:rsid w:val="00E75672"/>
    <w:rsid w:val="00EB0E7E"/>
    <w:rsid w:val="00EC09B2"/>
    <w:rsid w:val="00F21666"/>
    <w:rsid w:val="00F23402"/>
    <w:rsid w:val="00F46292"/>
    <w:rsid w:val="00F7057C"/>
    <w:rsid w:val="00F759F6"/>
    <w:rsid w:val="00F8508B"/>
    <w:rsid w:val="00FA343D"/>
    <w:rsid w:val="00FA3E12"/>
    <w:rsid w:val="00FA7E33"/>
    <w:rsid w:val="00FC0C53"/>
    <w:rsid w:val="00FC1307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D224C3"/>
  <w15:chartTrackingRefBased/>
  <w15:docId w15:val="{8E675B77-D5AA-42E0-B1D2-FC5227D2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F55"/>
    <w:pPr>
      <w:ind w:left="720"/>
      <w:contextualSpacing/>
    </w:pPr>
  </w:style>
  <w:style w:type="table" w:styleId="a4">
    <w:name w:val="Table Grid"/>
    <w:basedOn w:val="a1"/>
    <w:uiPriority w:val="39"/>
    <w:rsid w:val="004B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7709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D77091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D77091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77091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D77091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770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D77091"/>
    <w:rPr>
      <w:rFonts w:ascii="Tahoma" w:hAnsi="Tahoma" w:cs="Tahoma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8C1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8C1DFD"/>
  </w:style>
  <w:style w:type="paragraph" w:styleId="aa">
    <w:name w:val="footer"/>
    <w:basedOn w:val="a"/>
    <w:link w:val="Char3"/>
    <w:uiPriority w:val="99"/>
    <w:unhideWhenUsed/>
    <w:rsid w:val="008C1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8C1DFD"/>
  </w:style>
  <w:style w:type="paragraph" w:styleId="ab">
    <w:name w:val="Normal (Web)"/>
    <w:basedOn w:val="a"/>
    <w:uiPriority w:val="99"/>
    <w:unhideWhenUsed/>
    <w:rsid w:val="004302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0A1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78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5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43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142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904">
          <w:marLeft w:val="480"/>
          <w:marRight w:val="480"/>
          <w:marTop w:val="0"/>
          <w:marBottom w:val="0"/>
          <w:divBdr>
            <w:top w:val="single" w:sz="24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132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77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3927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3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383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5341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7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644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0448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0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84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670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5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681211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7415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423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31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5F6368"/>
                                <w:left w:val="single" w:sz="12" w:space="0" w:color="5F6368"/>
                                <w:bottom w:val="single" w:sz="12" w:space="0" w:color="5F6368"/>
                                <w:right w:val="single" w:sz="12" w:space="0" w:color="5F636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43615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0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0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09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6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66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3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499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07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4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1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390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953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86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76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23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20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2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28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33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3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03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41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964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5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91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20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5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387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3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05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8305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09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76128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8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7112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483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1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42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599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25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155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0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79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370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9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1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47330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3572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9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2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083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67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668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5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7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7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436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5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325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0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6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2660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175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7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8096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3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24512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2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2649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18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0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312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2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19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78833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713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9026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6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5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979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76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1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6740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15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4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2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91035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429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5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93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1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97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0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76966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65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8637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8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070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examf2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0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62E7-B878-4533-9639-8F8C6A5FA7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نجلاء بندر الدهاس</dc:creator>
  <cp:keywords/>
  <dc:description/>
  <cp:lastModifiedBy>asem saleh</cp:lastModifiedBy>
  <cp:revision>4</cp:revision>
  <cp:lastPrinted>2022-09-11T07:11:00Z</cp:lastPrinted>
  <dcterms:created xsi:type="dcterms:W3CDTF">2022-12-09T14:29:00Z</dcterms:created>
  <dcterms:modified xsi:type="dcterms:W3CDTF">2024-12-27T16:04:00Z</dcterms:modified>
</cp:coreProperties>
</file>