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  <w:br/>
              <w:t>‾‾‾‾‾</w:t>
              <w:br/>
              <w:t>مجال الرسم-&gt;دورق الماء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  <w:br/>
              <w:t>‾‾‾‾‾</w:t>
              <w:br/>
              <w:t>مجال الرسم-&gt;الفن والحياة الاجتماعية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والحياة الاجتماعية</w:t>
              <w:br/>
              <w:t>‾‾‾‾‾</w:t>
              <w:br/>
              <w:t>مجال الزخرفة-&gt;الأفاريز الزخرفية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الزخرفة-&gt;الألوان في الزخرفة الإسلامية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الزخرفة-&gt;الأفاريز الزخرفية</w:t>
              <w:br/>
              <w:t>‾‾‾‾‾</w:t>
              <w:br/>
              <w:t>مجال الزخرفة-&gt;الإطارات والزوايا الزخرفية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الزخرفة-&gt;الألوان في الزخرفة الإسلامية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الزخرفة-&gt;الإطارات والزوايا الزخرفية</w:t>
              <w:br/>
              <w:t>‾‾‾‾‾</w:t>
              <w:br/>
              <w:t>مجال النسيج-&gt;النسيج الشعبي أصالة وجمال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الشعبي أصالة وجمال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الشعبي أصالة وجمال</w:t>
              <w:br/>
              <w:t>‾‾‾‾‾</w:t>
              <w:br/>
              <w:t>مجال النسيج-&gt;القيم الفنية والجمالية للمنسوجات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النسيج-&gt;القيم الفنية والجمالية للمنسوجات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  <w:br/>
              <w:t>‾‾‾‾‾</w:t>
              <w:br/>
              <w:t>مجال الرسم-&gt;الفن والحياة الاجتماعيةشر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أشغال المعادن-&gt;التشكيل المباشر بالأسلاك المعدنية</w:t>
              <w:br/>
              <w:t>‾‾‾‾‾</w:t>
              <w:br/>
              <w:t>مجال أشغال المعادن-&gt;مجسمات جمالية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أشغال المعادن-&gt;مجسمات جمالية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168752424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52424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412507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075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98021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الرسم-&gt;البيوت التراثية</w:t>
              <w:br/>
              <w:t>‾‾‾‾‾</w:t>
              <w:br/>
              <w:t>مجال الرسم-&gt;دورق الماء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  <w:br/>
              <w:t>‾‾‾‾‾</w:t>
              <w:br/>
              <w:t>مجال الرسم-&gt;الفن والحياة الاجتماعية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والحياة الاجتماعية</w:t>
              <w:br/>
              <w:t>‾‾‾‾‾</w:t>
              <w:br/>
              <w:t>مجال الزخرفة-&gt;الأفاريز الزخرفية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الزخرفة-&gt;الألوان في الزخرفة الإسلامية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الزخرفة-&gt;الأفاريز الزخرفية</w:t>
              <w:br/>
              <w:t>‾‾‾‾‾</w:t>
              <w:br/>
              <w:t>مجال الزخرفة-&gt;الإطارات والزوايا الزخرفية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الزخرفة-&gt;الألوان في الزخرفة الإسلامية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الزخرفة-&gt;الإطارات والزوايا الزخرفية</w:t>
              <w:br/>
              <w:t>‾‾‾‾‾</w:t>
              <w:br/>
              <w:t>مجال النسيج-&gt;النسيج الشعبي أصالة وجمال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الشعبي أصالة وجمال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النسيج-&gt;النسيج الشعبي أصالة وجمال</w:t>
              <w:br/>
              <w:t>‾‾‾‾‾</w:t>
              <w:br/>
              <w:t>مجال النسيج-&gt;القيم الفنية والجمالية للمنسوجات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النسيج-&gt;القيم الفنية والجمالية للمنسوجات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الرسم-&gt;دورق الماء</w:t>
              <w:br/>
              <w:t>‾‾‾‾‾</w:t>
              <w:br/>
              <w:t>مجال الرسم-&gt;الفن والحياة الاجتماعيةشر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أشغال المعادن-&gt;التشكيل المباشر بالأسلاك المعدنية</w:t>
              <w:br/>
              <w:t>‾‾‾‾‾</w:t>
              <w:br/>
              <w:t>مجال أشغال المعادن-&gt;مجسمات جمالية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أشغال المعادن-&gt;مجسمات جمالية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1206360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09CF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04D9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4"/>
  </w:num>
  <w:num w:numId="4" w16cid:durableId="1082677320">
    <w:abstractNumId w:val="5"/>
  </w:num>
  <w:num w:numId="5" w16cid:durableId="1106652089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