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التشكيلي المعاصر واستخدام الخامات المتعددة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التشكيلي المعاصر واستخدام الخامات المتعددة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التشكيلي المعاصر واستخدام الخامات المتعددة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الشاشة الحريرية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الشاشة الحريرية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الخزف-&gt;خزفياتي عربية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الخزف-&gt;خزفياتي عربية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الخزف-&gt;خزفياتي عربية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الخزف-&gt;هوية الخزف العربية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الخزف-&gt;هوية الخزف العربية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838256160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56160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1751102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1024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03135412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التشكيلي المعاصر واستخدام الخامات المتعددة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التشكيلي المعاصر واستخدام الخامات المتعددة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التشكيلي المعاصر واستخدام الخامات المتعددة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الشاشة الحريرية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الشاشة الحريرية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الخزف-&gt;خزفياتي عربية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الخزف-&gt;خزفياتي عربية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الخزف-&gt;خزفياتي عربية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الزخرفة-&gt;القيم التشكيلية للخط العربي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الخزف-&gt;هوية الخزف العربية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الخزف-&gt;هوية الخزف العربية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4117982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0DC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8BE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