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والمنظور والنسب والتناسب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والمنظور والنسب والتناسب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الرسم-&gt;الحرف الشعبية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الزخرفة-&gt;تجريد وحدة زخرفية نباتية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الزخرفة-&gt;تجريد وحدة زخرفية نباتية</w:t>
              <w:br/>
              <w:t>‾‾‾‾‾</w:t>
              <w:br/>
              <w:t>مجال الزخرفة-&gt;التوريق في الزخارف الإسلامية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الزخرفة-&gt;التوريق في الزخارف الإسلامية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الزخرفة-&gt;التوريق في الزخارف الإسلامية</w:t>
              <w:br/>
              <w:t>‾‾‾‾‾</w:t>
              <w:br/>
              <w:t>مجال الطباعة-&gt;مطبوعات بالتفريغ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زخرفية بالتفريغ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الطباعة-&gt;مطبوعات بالتفريغ</w:t>
              <w:br/>
              <w:t>‾‾‾‾‾</w:t>
              <w:br/>
              <w:t>مجال الطباعة-&gt;طباعة زخرفية بالتفريغ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زخرفية بالتفريغ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زخرفية بالتفريغ</w:t>
              <w:br/>
              <w:t>‾‾‾‾‾</w:t>
              <w:br/>
              <w:t>مجال الخزف-&gt;زخارف بارزة على المسطحات الطينية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المجسم بطريقة الشرائح الطينية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المجسم بطريقة الشرائح الطينية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638799247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99247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447201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2014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8712330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والمنظور والنسب والتناسب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والمنظور والنسب والتناسب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الرسم-&gt;الحرف الشعبية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الزخرفة-&gt;تجريد وحدة زخرفية نباتية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الزخرفة-&gt;تجريد وحدة زخرفية نباتية</w:t>
              <w:br/>
              <w:t>‾‾‾‾‾</w:t>
              <w:br/>
              <w:t>مجال الزخرفة-&gt;التوريق في الزخارف الإسلامية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الزخرفة-&gt;التوريق في الزخارف الإسلامية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الزخرفة-&gt;التوريق في الزخارف الإسلامية</w:t>
              <w:br/>
              <w:t>‾‾‾‾‾</w:t>
              <w:br/>
              <w:t>مجال الطباعة-&gt;مطبوعات بالتفريغ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الطباعة-&gt;طباعة زخرفية بالتفريغ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الطباعة-&gt;مطبوعات بالتفريغ</w:t>
              <w:br/>
              <w:t>‾‾‾‾‾</w:t>
              <w:br/>
              <w:t>مجال الطباعة-&gt;طباعة زخرفية بالتفريغ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زخرفية بالتفريغ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زخرفية بالتفريغ</w:t>
              <w:br/>
              <w:t>‾‾‾‾‾</w:t>
              <w:br/>
              <w:t>مجال الخزف-&gt;زخارف بارزة على المسطحات الطينية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المجسم بطريقة الشرائح الطينية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المجسم بطريقة الشرائح الطينية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8695442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865C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B94E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