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488F9" w14:textId="77777777" w:rsidR="00112CC6" w:rsidRPr="0030219D" w:rsidRDefault="00112CC6">
      <w:pPr>
        <w:spacing w:after="120"/>
        <w:rPr>
          <w:rFonts w:asciiTheme="majorBidi" w:hAnsiTheme="majorBidi" w:cstheme="majorBidi"/>
          <w:b/>
          <w:bCs/>
          <w:color w:val="000000" w:themeColor="text1"/>
        </w:rPr>
      </w:pPr>
    </w:p>
    <w:p w14:paraId="38576531" w14:textId="77777777" w:rsidR="00112CC6" w:rsidRPr="00C967B8" w:rsidRDefault="00000000" w:rsidP="0030219D">
      <w:pPr>
        <w:spacing w:after="60"/>
        <w:jc w:val="center"/>
        <w:rPr>
          <w:rFonts w:asciiTheme="majorBidi" w:hAnsiTheme="majorBidi" w:cstheme="majorBidi"/>
          <w:b/>
          <w:bCs/>
          <w:color w:val="000000" w:themeColor="text1"/>
          <w:sz w:val="46"/>
          <w:szCs w:val="46"/>
        </w:rPr>
      </w:pPr>
      <w:r w:rsidRPr="00C967B8">
        <w:rPr>
          <w:rFonts w:asciiTheme="majorBidi" w:eastAsia="Arial" w:hAnsiTheme="majorBidi" w:cstheme="majorBidi"/>
          <w:b/>
          <w:bCs/>
          <w:color w:val="000000" w:themeColor="text1"/>
          <w:sz w:val="46"/>
          <w:szCs w:val="46"/>
          <w:rtl/>
        </w:rPr>
        <w:t>توزيع المنهج</w:t>
      </w:r>
      <w:r w:rsidR="0030219D" w:rsidRPr="00C967B8">
        <w:rPr>
          <w:rFonts w:asciiTheme="majorBidi" w:hAnsiTheme="majorBidi" w:cstheme="majorBidi"/>
          <w:b/>
          <w:bCs/>
          <w:color w:val="000000" w:themeColor="text1"/>
          <w:sz w:val="46"/>
          <w:szCs w:val="46"/>
          <w:rtl/>
        </w:rPr>
        <w:t xml:space="preserve">    </w:t>
      </w:r>
      <w:r w:rsidRPr="00C967B8">
        <w:rPr>
          <w:rFonts w:asciiTheme="majorBidi" w:eastAsia="Arial" w:hAnsiTheme="majorBidi" w:cstheme="majorBidi"/>
          <w:b/>
          <w:bCs/>
          <w:color w:val="000000" w:themeColor="text1"/>
          <w:sz w:val="46"/>
          <w:szCs w:val="46"/>
          <w:rtl/>
        </w:rPr>
        <w:t xml:space="preserve">لمادة: </w:t>
      </w:r>
      <w:r w:rsidRPr="00C967B8">
        <w:rPr>
          <w:rFonts w:asciiTheme="majorBidi" w:eastAsia="Arial" w:hAnsiTheme="majorBidi" w:cstheme="majorBidi"/>
          <w:b/>
          <w:bCs/>
          <w:color w:val="EE0000"/>
          <w:sz w:val="46"/>
          <w:szCs w:val="46"/>
          <w:rtl/>
        </w:rPr>
        <w:t>الدراسات النفسية والاجتماعية</w:t>
      </w:r>
      <w:r w:rsidR="00C967B8" w:rsidRPr="00C967B8">
        <w:rPr>
          <w:rFonts w:asciiTheme="majorBidi" w:hAnsiTheme="majorBidi" w:cstheme="majorBidi" w:hint="cs"/>
          <w:b/>
          <w:bCs/>
          <w:color w:val="000000" w:themeColor="text1"/>
          <w:sz w:val="46"/>
          <w:szCs w:val="46"/>
          <w:rtl/>
        </w:rPr>
        <w:t xml:space="preserve"> </w:t>
      </w:r>
      <w:r w:rsidR="00C967B8" w:rsidRPr="00C967B8">
        <w:rPr>
          <w:rFonts w:asciiTheme="majorBidi" w:hAnsiTheme="majorBidi" w:cstheme="majorBidi" w:hint="cs"/>
          <w:b/>
          <w:bCs/>
          <w:color w:val="000000" w:themeColor="text1"/>
          <w:sz w:val="46"/>
          <w:szCs w:val="46"/>
          <w:highlight w:val="yellow"/>
          <w:rtl/>
        </w:rPr>
        <w:t>عام</w:t>
      </w:r>
    </w:p>
    <w:p w14:paraId="0BD1CD24" w14:textId="77777777" w:rsidR="00112CC6" w:rsidRPr="0030219D" w:rsidRDefault="00112CC6">
      <w:pPr>
        <w:spacing w:after="80"/>
        <w:rPr>
          <w:rFonts w:asciiTheme="majorBidi" w:hAnsiTheme="majorBidi" w:cstheme="majorBidi"/>
          <w:b/>
          <w:bCs/>
          <w:color w:val="000000" w:themeColor="text1"/>
        </w:rPr>
      </w:pPr>
    </w:p>
    <w:tbl>
      <w:tblPr>
        <w:tblW w:w="5003" w:type="pct"/>
        <w:tblInd w:w="-5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  <w:insideH w:val="single" w:sz="24" w:space="0" w:color="000000" w:themeColor="text1"/>
          <w:insideV w:val="single" w:sz="24" w:space="0" w:color="000000" w:themeColor="text1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1"/>
        <w:gridCol w:w="1334"/>
        <w:gridCol w:w="1327"/>
        <w:gridCol w:w="2673"/>
        <w:gridCol w:w="2660"/>
        <w:gridCol w:w="1333"/>
        <w:gridCol w:w="1327"/>
        <w:gridCol w:w="2660"/>
        <w:gridCol w:w="13"/>
      </w:tblGrid>
      <w:tr w:rsidR="0030219D" w:rsidRPr="0030219D" w14:paraId="75EE34AE" w14:textId="77777777" w:rsidTr="00C967B8">
        <w:tc>
          <w:tcPr>
            <w:tcW w:w="1249" w:type="pct"/>
            <w:gridSpan w:val="2"/>
            <w:shd w:val="clear" w:color="auto" w:fill="FFF2CC" w:themeFill="accent4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AB7845F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للعام: ١٤٤٧هـ</w:t>
            </w:r>
          </w:p>
        </w:tc>
        <w:tc>
          <w:tcPr>
            <w:tcW w:w="1251" w:type="pct"/>
            <w:gridSpan w:val="2"/>
            <w:shd w:val="clear" w:color="auto" w:fill="FFF2CC" w:themeFill="accent4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D5DDD05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الفصل: الدراسي الثاني</w:t>
            </w:r>
          </w:p>
        </w:tc>
        <w:tc>
          <w:tcPr>
            <w:tcW w:w="1249" w:type="pct"/>
            <w:gridSpan w:val="2"/>
            <w:shd w:val="clear" w:color="auto" w:fill="FFF2CC" w:themeFill="accent4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4F4DE9C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الصف: السنة الثالثة</w:t>
            </w:r>
          </w:p>
        </w:tc>
        <w:tc>
          <w:tcPr>
            <w:tcW w:w="1251" w:type="pct"/>
            <w:gridSpan w:val="3"/>
            <w:shd w:val="clear" w:color="auto" w:fill="FFF2CC" w:themeFill="accent4" w:themeFillTint="3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10CDFB0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المادة: الدراسات النفسية والاجتماعية</w:t>
            </w:r>
          </w:p>
        </w:tc>
      </w:tr>
      <w:tr w:rsidR="0030219D" w:rsidRPr="0030219D" w14:paraId="33EC24D9" w14:textId="77777777" w:rsidTr="00C967B8">
        <w:trPr>
          <w:gridAfter w:val="1"/>
          <w:wAfter w:w="4" w:type="pct"/>
          <w:trHeight w:val="350"/>
        </w:trPr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E67FDEE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٦</w:t>
            </w:r>
          </w:p>
        </w:tc>
        <w:tc>
          <w:tcPr>
            <w:tcW w:w="832" w:type="pct"/>
            <w:gridSpan w:val="2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6858415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٥</w:t>
            </w:r>
          </w:p>
        </w:tc>
        <w:tc>
          <w:tcPr>
            <w:tcW w:w="836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B28CD54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٤</w:t>
            </w:r>
          </w:p>
        </w:tc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759F617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٣</w:t>
            </w:r>
          </w:p>
        </w:tc>
        <w:tc>
          <w:tcPr>
            <w:tcW w:w="832" w:type="pct"/>
            <w:gridSpan w:val="2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5142C3BF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٢</w:t>
            </w:r>
          </w:p>
        </w:tc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95C45BD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</w:t>
            </w:r>
          </w:p>
        </w:tc>
      </w:tr>
      <w:tr w:rsidR="0030219D" w:rsidRPr="0030219D" w14:paraId="7B485E13" w14:textId="77777777" w:rsidTr="00C967B8">
        <w:trPr>
          <w:gridAfter w:val="1"/>
          <w:wAfter w:w="4" w:type="pct"/>
          <w:trHeight w:val="900"/>
        </w:trPr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54E73B9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٥-٩-١٤٤٧ إلى ٩-٩-١٤٤٧</w:t>
            </w:r>
          </w:p>
          <w:p w14:paraId="2DBA4059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النمو الإنساني-&gt;مراحل النمو الإنساني</w:t>
            </w:r>
          </w:p>
        </w:tc>
        <w:tc>
          <w:tcPr>
            <w:tcW w:w="832" w:type="pct"/>
            <w:gridSpan w:val="2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D435C63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٢٧-٨-١٤٤٧ إلى ٢-٩-١٤٤٧</w:t>
            </w:r>
          </w:p>
          <w:p w14:paraId="7C3C3BCB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النمو الإنساني-&gt;العوامل المؤثرة في النمو</w:t>
            </w:r>
          </w:p>
        </w:tc>
        <w:tc>
          <w:tcPr>
            <w:tcW w:w="836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DCEE849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٢٠-٨-١٤٤٧ إلى ٢٤-٨-١٤٤٧</w:t>
            </w:r>
          </w:p>
          <w:p w14:paraId="75B21700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النمو الإنساني-&gt;ماهية النمو الإنساني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C295D13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١٣-٨-١٤٤٧ إلى ١٧-٨-١٤٤٧</w:t>
            </w:r>
          </w:p>
          <w:p w14:paraId="69E48854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ماهية علم النفس وعلم الاجتماع-&gt;مجالات علم النفس وعلم الاجتماع</w:t>
            </w:r>
          </w:p>
        </w:tc>
        <w:tc>
          <w:tcPr>
            <w:tcW w:w="832" w:type="pct"/>
            <w:gridSpan w:val="2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F4EE3F7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٦-٨-١٤٤٧ إلى ١٠-٨-١٤٤٧</w:t>
            </w:r>
          </w:p>
          <w:p w14:paraId="108C78B0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ماهية علم النفس وعلم الاجتماع-&gt;أهمية دراسة علم النفس وعلم الاجتماع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77FEB873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٢٩-٧-١٤٤٧ إلى ٣-٨-١٤٤٧</w:t>
            </w:r>
          </w:p>
          <w:p w14:paraId="01F6FCAE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ماهية علم النفس وعلم الاجتماع-&gt;تعريف علم النفس وعلم الاجتماع</w:t>
            </w:r>
          </w:p>
        </w:tc>
      </w:tr>
      <w:tr w:rsidR="0030219D" w:rsidRPr="0030219D" w14:paraId="7CBA7169" w14:textId="77777777" w:rsidTr="00C967B8">
        <w:trPr>
          <w:gridAfter w:val="1"/>
          <w:wAfter w:w="4" w:type="pct"/>
          <w:trHeight w:val="350"/>
        </w:trPr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24DE7F5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١٢</w:t>
            </w:r>
          </w:p>
        </w:tc>
        <w:tc>
          <w:tcPr>
            <w:tcW w:w="832" w:type="pct"/>
            <w:gridSpan w:val="2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1C85F86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١١</w:t>
            </w:r>
          </w:p>
        </w:tc>
        <w:tc>
          <w:tcPr>
            <w:tcW w:w="836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1F055007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١٠</w:t>
            </w:r>
          </w:p>
        </w:tc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9DBE6CC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٩</w:t>
            </w:r>
          </w:p>
        </w:tc>
        <w:tc>
          <w:tcPr>
            <w:tcW w:w="832" w:type="pct"/>
            <w:gridSpan w:val="2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431FA2C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٨</w:t>
            </w:r>
          </w:p>
        </w:tc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3C575090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٧</w:t>
            </w:r>
          </w:p>
        </w:tc>
      </w:tr>
      <w:tr w:rsidR="0030219D" w:rsidRPr="0030219D" w14:paraId="4A04552C" w14:textId="77777777" w:rsidTr="00C967B8">
        <w:trPr>
          <w:gridAfter w:val="1"/>
          <w:wAfter w:w="4" w:type="pct"/>
          <w:trHeight w:val="900"/>
        </w:trPr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79DC5D4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٩-١١-١٤٤٧ إلى ١٣-١١-١٤٤٧</w:t>
            </w:r>
          </w:p>
          <w:p w14:paraId="1ABB1316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التعلم والذكاء-&gt;العمليات المساهمة في التعلم</w:t>
            </w:r>
          </w:p>
        </w:tc>
        <w:tc>
          <w:tcPr>
            <w:tcW w:w="832" w:type="pct"/>
            <w:gridSpan w:val="2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5D7E7E5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٢-١١-١٤٤٧ إلى ٦-١١-١٤٤٧</w:t>
            </w:r>
          </w:p>
          <w:p w14:paraId="16E7F8D0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التعلم والذكاء-&gt;ماهية التعلم</w:t>
            </w:r>
          </w:p>
        </w:tc>
        <w:tc>
          <w:tcPr>
            <w:tcW w:w="836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5C40F504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٢٤-١٠-١٤٤٧ إلى ٢٨-١٠-١٤٤٧</w:t>
            </w:r>
          </w:p>
          <w:p w14:paraId="43046FCC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الدوافع والانفعالات-&gt;وظائف الانفعالات وتطورها والتحكم بها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1C41BAAE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١٧-١٠-١٤٤٧ إلى ٢١-١٠-١٤٤٧</w:t>
            </w:r>
          </w:p>
          <w:p w14:paraId="20A36953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الدوافع والانفعالات-&gt;التعريف بالانفعالات</w:t>
            </w:r>
          </w:p>
        </w:tc>
        <w:tc>
          <w:tcPr>
            <w:tcW w:w="832" w:type="pct"/>
            <w:gridSpan w:val="2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80C4CE6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١٠-١٠-١٤٤٧ إلى ١٤-١٠-١٤٤٧</w:t>
            </w:r>
          </w:p>
          <w:p w14:paraId="4AEEF2CA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الدوافع والانفعالات-&gt;إدارة الدوافع والتحكم بها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BE5040D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١٢-٩-١٤٤٧ إلى ١٦-٩-١٤٤٧</w:t>
            </w:r>
          </w:p>
          <w:p w14:paraId="2BD94A4E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الدوافع والانفعالات-&gt;ماهية الدوافع</w:t>
            </w:r>
          </w:p>
        </w:tc>
      </w:tr>
      <w:tr w:rsidR="0030219D" w:rsidRPr="0030219D" w14:paraId="116290B5" w14:textId="77777777" w:rsidTr="00C967B8">
        <w:trPr>
          <w:gridAfter w:val="1"/>
          <w:wAfter w:w="4" w:type="pct"/>
          <w:trHeight w:val="350"/>
        </w:trPr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234453BA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الأسبوع ١٨ </w:t>
            </w:r>
            <w:proofErr w:type="gramStart"/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و ١٩</w:t>
            </w:r>
            <w:proofErr w:type="gramEnd"/>
          </w:p>
        </w:tc>
        <w:tc>
          <w:tcPr>
            <w:tcW w:w="832" w:type="pct"/>
            <w:gridSpan w:val="2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F4CB8C7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١٧</w:t>
            </w:r>
          </w:p>
        </w:tc>
        <w:tc>
          <w:tcPr>
            <w:tcW w:w="836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0D59523C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١٦</w:t>
            </w:r>
          </w:p>
        </w:tc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36B47428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١٥</w:t>
            </w:r>
          </w:p>
        </w:tc>
        <w:tc>
          <w:tcPr>
            <w:tcW w:w="832" w:type="pct"/>
            <w:gridSpan w:val="2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43D8EA63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١٤</w:t>
            </w:r>
          </w:p>
        </w:tc>
        <w:tc>
          <w:tcPr>
            <w:tcW w:w="832" w:type="pct"/>
            <w:shd w:val="clear" w:color="auto" w:fill="DEEAF6" w:themeFill="accent5" w:themeFillTint="33"/>
            <w:tcMar>
              <w:top w:w="50" w:type="dxa"/>
              <w:left w:w="40" w:type="dxa"/>
              <w:bottom w:w="50" w:type="dxa"/>
              <w:right w:w="40" w:type="dxa"/>
            </w:tcMar>
            <w:vAlign w:val="center"/>
          </w:tcPr>
          <w:p w14:paraId="73A4B938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١٣</w:t>
            </w:r>
          </w:p>
        </w:tc>
      </w:tr>
      <w:tr w:rsidR="0030219D" w:rsidRPr="0030219D" w14:paraId="63DDFDF9" w14:textId="77777777" w:rsidTr="00C967B8">
        <w:trPr>
          <w:gridAfter w:val="1"/>
          <w:wAfter w:w="4" w:type="pct"/>
          <w:trHeight w:val="900"/>
        </w:trPr>
        <w:tc>
          <w:tcPr>
            <w:tcW w:w="832" w:type="pct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5630DF" w14:textId="77777777" w:rsidR="00112CC6" w:rsidRPr="0030219D" w:rsidRDefault="00000000">
            <w:pPr>
              <w:spacing w:after="3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١٨: من ٢٨-١٢-١٤٤٧ إلى ٣-١-١٤٤٨</w:t>
            </w:r>
          </w:p>
          <w:p w14:paraId="3E9D8892" w14:textId="77777777" w:rsidR="00112CC6" w:rsidRPr="00C967B8" w:rsidRDefault="00000000">
            <w:pPr>
              <w:spacing w:after="80"/>
              <w:jc w:val="center"/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اختبارات شفهية وعملية</w:t>
            </w:r>
          </w:p>
          <w:p w14:paraId="3C8D0D4D" w14:textId="77777777" w:rsidR="00112CC6" w:rsidRPr="0030219D" w:rsidRDefault="00000000">
            <w:pPr>
              <w:spacing w:after="3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الأسبوع ١٩: من ٦-١-١٤٤٨ إلى ١٠-١-١٤٤٨</w:t>
            </w:r>
          </w:p>
          <w:p w14:paraId="0A4408A9" w14:textId="77777777" w:rsidR="00112CC6" w:rsidRPr="0030219D" w:rsidRDefault="0000000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اختبارات نهائية</w:t>
            </w:r>
          </w:p>
        </w:tc>
        <w:tc>
          <w:tcPr>
            <w:tcW w:w="832" w:type="pct"/>
            <w:gridSpan w:val="2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6F0CEC05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٢١-١٢-١٤٤٧ إلى ٢٥-١٢-١٤٤٧</w:t>
            </w:r>
          </w:p>
          <w:p w14:paraId="5DC77799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مراجعة عامة للمنهج والاستعداد للاختبار النهائي</w:t>
            </w:r>
          </w:p>
        </w:tc>
        <w:tc>
          <w:tcPr>
            <w:tcW w:w="836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4844051E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١٤-١٢-١٤٤٧ إلى ١٨-١٢-١٤٤٧</w:t>
            </w:r>
          </w:p>
          <w:p w14:paraId="7485363F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</w:t>
            </w: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صحة النفسية-&gt;خطوات العلاج النفسي وأساليبه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357F13BC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٣٠-١١-١٤٤٧ إلى ٤-١٢-١٤٤٧</w:t>
            </w:r>
          </w:p>
          <w:p w14:paraId="6724EF15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 xml:space="preserve">الصحة النفسية-&gt;أنواع </w:t>
            </w:r>
            <w:proofErr w:type="spellStart"/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الإضطرابات</w:t>
            </w:r>
            <w:proofErr w:type="spellEnd"/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 xml:space="preserve"> النفسية</w:t>
            </w:r>
          </w:p>
        </w:tc>
        <w:tc>
          <w:tcPr>
            <w:tcW w:w="832" w:type="pct"/>
            <w:gridSpan w:val="2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0EF4E607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٢٣-١١-١٤٤٧ إلى ٢٧-١١-١٤٤٧</w:t>
            </w:r>
          </w:p>
          <w:p w14:paraId="64295582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الصحة النفسية-&gt;الصحة النفسية ومقوماتها</w:t>
            </w:r>
          </w:p>
        </w:tc>
        <w:tc>
          <w:tcPr>
            <w:tcW w:w="832" w:type="pct"/>
            <w:shd w:val="clear" w:color="auto" w:fill="FFFFFF"/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14:paraId="20C25A8F" w14:textId="77777777" w:rsidR="00112CC6" w:rsidRPr="0030219D" w:rsidRDefault="00000000">
            <w:pPr>
              <w:spacing w:after="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١٦-١١-١٤٤٧ إلى ٢٠-١١-١٤٤٧</w:t>
            </w:r>
          </w:p>
          <w:p w14:paraId="5B18DCDD" w14:textId="77777777" w:rsidR="00112CC6" w:rsidRPr="0030219D" w:rsidRDefault="00000000">
            <w:pPr>
              <w:spacing w:after="4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التعلم والذكاء-&gt;</w:t>
            </w:r>
            <w:proofErr w:type="gramStart"/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 xml:space="preserve">الذكاء  </w:t>
            </w:r>
            <w:proofErr w:type="spellStart"/>
            <w:r w:rsidRPr="00C967B8">
              <w:rPr>
                <w:rFonts w:asciiTheme="majorBidi" w:eastAsia="Arial" w:hAnsiTheme="majorBidi" w:cstheme="majorBidi"/>
                <w:b/>
                <w:bCs/>
                <w:color w:val="EE0000"/>
                <w:sz w:val="30"/>
                <w:szCs w:val="30"/>
                <w:rtl/>
              </w:rPr>
              <w:t>Intellgence</w:t>
            </w:r>
            <w:proofErr w:type="spellEnd"/>
            <w:proofErr w:type="gramEnd"/>
          </w:p>
        </w:tc>
      </w:tr>
      <w:tr w:rsidR="00C967B8" w:rsidRPr="0030219D" w14:paraId="013CFE48" w14:textId="77777777" w:rsidTr="00C967B8">
        <w:tc>
          <w:tcPr>
            <w:tcW w:w="5000" w:type="pct"/>
            <w:gridSpan w:val="9"/>
            <w:shd w:val="clear" w:color="auto" w:fill="E2EFD9" w:themeFill="accent6" w:themeFillTint="33"/>
            <w:vAlign w:val="center"/>
          </w:tcPr>
          <w:p w14:paraId="566524AE" w14:textId="77777777" w:rsidR="00C967B8" w:rsidRPr="0030219D" w:rsidRDefault="00C967B8" w:rsidP="00C967B8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Theme="majorBidi" w:eastAsia="Arial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</w:t>
            </w: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معلم/ة </w:t>
            </w:r>
            <w:proofErr w:type="gramStart"/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المادة: </w:t>
            </w:r>
            <w:r>
              <w:rPr>
                <w:rFonts w:asciiTheme="majorBidi" w:eastAsia="Arial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</w:t>
            </w:r>
            <w:proofErr w:type="gramEnd"/>
            <w:r>
              <w:rPr>
                <w:rFonts w:asciiTheme="majorBidi" w:eastAsia="Arial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                                                     </w:t>
            </w:r>
            <w:r w:rsidRPr="0030219D">
              <w:rPr>
                <w:rFonts w:asciiTheme="majorBidi" w:eastAsia="Arial" w:hAnsiTheme="majorBidi" w:cs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                         </w:t>
            </w:r>
            <w:r w:rsidRPr="0030219D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مدير/ة المدرسة: </w:t>
            </w:r>
          </w:p>
        </w:tc>
      </w:tr>
    </w:tbl>
    <w:p w14:paraId="1BF3C62F" w14:textId="77777777" w:rsidR="00EF6E60" w:rsidRPr="0030219D" w:rsidRDefault="00EF6E60">
      <w:pPr>
        <w:rPr>
          <w:rFonts w:asciiTheme="majorBidi" w:hAnsiTheme="majorBidi" w:cstheme="majorBidi"/>
          <w:b/>
          <w:bCs/>
          <w:color w:val="000000" w:themeColor="text1"/>
        </w:rPr>
      </w:pPr>
    </w:p>
    <w:sectPr w:rsidR="00EF6E60" w:rsidRPr="0030219D">
      <w:pgSz w:w="16838" w:h="11906" w:orient="landscape"/>
      <w:pgMar w:top="400" w:right="400" w:bottom="300" w:left="4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73EC" w14:textId="77777777" w:rsidR="006F6CA1" w:rsidRDefault="006F6CA1" w:rsidP="0030219D">
      <w:r>
        <w:separator/>
      </w:r>
    </w:p>
  </w:endnote>
  <w:endnote w:type="continuationSeparator" w:id="0">
    <w:p w14:paraId="3307AF1D" w14:textId="77777777" w:rsidR="006F6CA1" w:rsidRDefault="006F6CA1" w:rsidP="0030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E0E15" w14:textId="77777777" w:rsidR="006F6CA1" w:rsidRDefault="006F6CA1" w:rsidP="0030219D">
      <w:r>
        <w:separator/>
      </w:r>
    </w:p>
  </w:footnote>
  <w:footnote w:type="continuationSeparator" w:id="0">
    <w:p w14:paraId="403F65FD" w14:textId="77777777" w:rsidR="006F6CA1" w:rsidRDefault="006F6CA1" w:rsidP="0030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07249"/>
    <w:multiLevelType w:val="hybridMultilevel"/>
    <w:tmpl w:val="65F26EAE"/>
    <w:lvl w:ilvl="0" w:tplc="78E8F01A">
      <w:start w:val="1"/>
      <w:numFmt w:val="bullet"/>
      <w:lvlText w:val="●"/>
      <w:lvlJc w:val="left"/>
      <w:pPr>
        <w:ind w:left="720" w:hanging="360"/>
      </w:pPr>
    </w:lvl>
    <w:lvl w:ilvl="1" w:tplc="D8DCEA9C">
      <w:start w:val="1"/>
      <w:numFmt w:val="bullet"/>
      <w:lvlText w:val="○"/>
      <w:lvlJc w:val="left"/>
      <w:pPr>
        <w:ind w:left="1440" w:hanging="360"/>
      </w:pPr>
    </w:lvl>
    <w:lvl w:ilvl="2" w:tplc="0394B062">
      <w:start w:val="1"/>
      <w:numFmt w:val="bullet"/>
      <w:lvlText w:val="■"/>
      <w:lvlJc w:val="left"/>
      <w:pPr>
        <w:ind w:left="2160" w:hanging="360"/>
      </w:pPr>
    </w:lvl>
    <w:lvl w:ilvl="3" w:tplc="152C7812">
      <w:start w:val="1"/>
      <w:numFmt w:val="bullet"/>
      <w:lvlText w:val="●"/>
      <w:lvlJc w:val="left"/>
      <w:pPr>
        <w:ind w:left="2880" w:hanging="360"/>
      </w:pPr>
    </w:lvl>
    <w:lvl w:ilvl="4" w:tplc="D8106A56">
      <w:start w:val="1"/>
      <w:numFmt w:val="bullet"/>
      <w:lvlText w:val="○"/>
      <w:lvlJc w:val="left"/>
      <w:pPr>
        <w:ind w:left="3600" w:hanging="360"/>
      </w:pPr>
    </w:lvl>
    <w:lvl w:ilvl="5" w:tplc="FD9E44C0">
      <w:start w:val="1"/>
      <w:numFmt w:val="bullet"/>
      <w:lvlText w:val="■"/>
      <w:lvlJc w:val="left"/>
      <w:pPr>
        <w:ind w:left="4320" w:hanging="360"/>
      </w:pPr>
    </w:lvl>
    <w:lvl w:ilvl="6" w:tplc="DED8BA04">
      <w:start w:val="1"/>
      <w:numFmt w:val="bullet"/>
      <w:lvlText w:val="●"/>
      <w:lvlJc w:val="left"/>
      <w:pPr>
        <w:ind w:left="5040" w:hanging="360"/>
      </w:pPr>
    </w:lvl>
    <w:lvl w:ilvl="7" w:tplc="CBBA2FD8">
      <w:start w:val="1"/>
      <w:numFmt w:val="bullet"/>
      <w:lvlText w:val="●"/>
      <w:lvlJc w:val="left"/>
      <w:pPr>
        <w:ind w:left="5760" w:hanging="360"/>
      </w:pPr>
    </w:lvl>
    <w:lvl w:ilvl="8" w:tplc="BD78448C">
      <w:start w:val="1"/>
      <w:numFmt w:val="bullet"/>
      <w:lvlText w:val="●"/>
      <w:lvlJc w:val="left"/>
      <w:pPr>
        <w:ind w:left="6480" w:hanging="360"/>
      </w:pPr>
    </w:lvl>
  </w:abstractNum>
  <w:num w:numId="1" w16cid:durableId="5949474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CC6"/>
    <w:rsid w:val="00112CC6"/>
    <w:rsid w:val="0030219D"/>
    <w:rsid w:val="006F6CA1"/>
    <w:rsid w:val="007B61E7"/>
    <w:rsid w:val="00C967B8"/>
    <w:rsid w:val="00CE1443"/>
    <w:rsid w:val="00E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1FF55C"/>
  <w15:docId w15:val="{6DEDC3CE-91D9-4DA5-9D0F-83397695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header"/>
    <w:basedOn w:val="a"/>
    <w:link w:val="Char0"/>
    <w:uiPriority w:val="99"/>
    <w:unhideWhenUsed/>
    <w:rsid w:val="0030219D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30219D"/>
  </w:style>
  <w:style w:type="paragraph" w:styleId="a8">
    <w:name w:val="footer"/>
    <w:basedOn w:val="a"/>
    <w:link w:val="Char1"/>
    <w:uiPriority w:val="99"/>
    <w:unhideWhenUsed/>
    <w:rsid w:val="0030219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302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hp</cp:lastModifiedBy>
  <cp:revision>5</cp:revision>
  <cp:lastPrinted>2026-01-17T18:40:00Z</cp:lastPrinted>
  <dcterms:created xsi:type="dcterms:W3CDTF">2026-01-17T18:26:00Z</dcterms:created>
  <dcterms:modified xsi:type="dcterms:W3CDTF">2026-01-17T18:40:00Z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1c57af2e-d131-4dc5-a423-8b0dd97ba550</vt:lpwstr>
  </property>
</Properties>
</file>