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2.0 -->
  <w:body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علم البيانات</w:t>
      </w:r>
    </w:p>
    <w:p>
      <w:pPr>
        <w:spacing w:after="8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الثانية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علم البيانات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جمع البيانات والتحقق من صحتها-&gt;أنواع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جمع البيانات والتحقق من صحتها-&gt;جمع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الأولى (صفحة 43): تطبيق عملي على مفاهيم علم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مقدمة في علم البيانات-&gt;أساسيات علم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مقدمة في علم البيانات-&gt;التعامل مع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مقدمة في علم البيانات-&gt;البيانات والمعلومات والمعرفة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الثالثة (صفحة 142): تحليل واستكشاف مجموعة بيانات كاملة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التحليل الاستكشافي للبيانات -&gt;تصوير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التحليل الاستكشافي للبيانات -&gt;مكتبات البايثون لتحليل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التحليل الاستكشافي للبيانات -&gt;تحليل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الثانية (صفحة 92): جمع بيانات وتحقيق صحتها لمشكلة محددة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جمع البيانات والتحقق من صحتها-&gt;التحقق من صحة إدخال البيانات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٢٨-١٢-١٤٤٧ إلى ٣-١-١٤٤٨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٦-١-١٤٤٨ إلى ١٠-١-١٤٤٨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 شاملة للمنهج واختبار نهائي تجريبي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نمذجة البيانات التنبؤية والتوقع-&gt;التحسين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تنفيذ مشروع الوحدة الرابعة (صفحة 205): بناء نموذج تنبؤي متكامل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٣٠-١١-١٤٤٧ إلى ٤-١٢-١٤٤٧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نمذجة البيانات التنبؤية والتوقع-&gt;التحسين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نمذجة البيانات التنبؤية والتوقع-&gt;التوقع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نمذجة البيانات التنبؤية والتوقع-&gt;نمذجة البيانات التنبؤية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  <w:sectPr>
          <w:pgSz w:w="16838" w:h="11906" w:orient="landscape"/>
          <w:pgMar w:top="400" w:right="400" w:bottom="300" w:left="400" w:header="708" w:footer="708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وزارة التعليم</w:t>
            </w:r>
          </w:p>
        </w:tc>
      </w:tr>
    </w:tbl>
    <w:p>
      <w:pPr>
        <w:spacing w:after="120"/>
        <w:rPr>
          <w:sz w:val="20"/>
          <w:szCs w:val="20"/>
        </w:rPr>
      </w:pP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>
      <w:pPr>
        <w:bidi/>
        <w:spacing w:after="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علم البيانات</w:t>
      </w:r>
    </w:p>
    <w:p>
      <w:pPr>
        <w:bidi/>
        <w:spacing w:after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32F2F"/>
          <w:sz w:val="22"/>
          <w:szCs w:val="22"/>
          <w:rtl/>
        </w:rPr>
        <w:t>(توزيع خاص بالمنطقة الغربية: مكة - المدينة - جدة - الطائف)</w:t>
      </w:r>
    </w:p>
    <w:tbl>
      <w:tblPr>
        <w:tblStyle w:val="TableNormal"/>
        <w:tblW w:w="5000" w:type="pct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H w:val="none" w:sz="0" w:space="0" w:color="auto"/>
          <w:insideV w:val="single" w:sz="4" w:space="0" w:color="1976D2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9"/>
        <w:gridCol w:w="4039"/>
        <w:gridCol w:w="4040"/>
        <w:gridCol w:w="4040"/>
      </w:tblGrid>
      <w:tr>
        <w:tblPrEx>
          <w:tblW w:w="5000" w:type="pct"/>
          <w:tblLayout w:type="fixed"/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السنة الثانية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علم البيانات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6"/>
        <w:gridCol w:w="2686"/>
        <w:gridCol w:w="2686"/>
        <w:gridCol w:w="2686"/>
        <w:gridCol w:w="2686"/>
        <w:gridCol w:w="2686"/>
      </w:tblGrid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جمع البيانات والتحقق من صحتها-&gt;أنواع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جمع البيانات والتحقق من صحتها-&gt;جمع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الأولى (صفحة 43): تطبيق عملي على مفاهيم علم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مقدمة في علم البيانات-&gt;أساسيات علم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مقدمة في علم البيانات-&gt;التعامل مع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مقدمة في علم البيانات-&gt;البيانات والمعلومات والمعرفة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٧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الثالثة (صفحة 142): تحليل واستكشاف مجموعة بيانات كاملة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التحليل الاستكشافي للبيانات -&gt;تصوير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التحليل الاستكشافي للبيانات -&gt;مكتبات البايثون لتحليل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التحليل الاستكشافي للبيانات -&gt;تحليل البيانات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تنفيذ مشروع الوحدة الثانية (صفحة 92): جمع بيانات وتحقيق صحتها لمشكلة محددة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جمع البيانات والتحقق من صحتها-&gt;التحقق من صحة إدخال البيانات</w:t>
            </w:r>
          </w:p>
        </w:tc>
      </w:tr>
      <w:tr>
        <w:tblPrEx>
          <w:tblW w:w="5000" w:type="pct"/>
          <w:tblLayout w:type="fixed"/>
        </w:tblPrEx>
        <w:trPr>
          <w:trHeight w:val="350"/>
          <w:tblHeader w:val="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rtl/>
              </w:rPr>
              <w:t>الأسبوع ١٣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٦-١-١٤٤٨ إلى ١٠-١-١٤٤٨</w:t>
            </w:r>
          </w:p>
          <w:p>
            <w:pPr>
              <w:bidi/>
              <w:spacing w:after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>
            <w:pPr>
              <w:bidi/>
              <w:spacing w:after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١٣-١-١٤٤٨ إلى ١٧-١-١٤٤٨</w:t>
            </w:r>
          </w:p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٢٨-١٢-١٤٤٧ إلى ٣-١-١٤٤٨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 شاملة للمنهج واختبار نهائي تجريبي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نمذجة البيانات التنبؤية والتوقع-&gt;التحسين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76D2"/>
                <w:sz w:val="17"/>
                <w:szCs w:val="17"/>
                <w:rtl/>
              </w:rPr>
              <w:t>تنفيذ مشروع الوحدة الرابعة (صفحة 205): بناء نموذج تنبؤي متكامل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نمذجة البيانات التنبؤية والتوقع-&gt;التحسين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نمذجة البيانات التنبؤية والتوقع-&gt;التوقع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>
            <w:pPr>
              <w:bidi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>
            <w:pPr>
              <w:bidi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نمذجة البيانات التنبؤية والتوقع-&gt;نمذجة البيانات التنبؤية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8"/>
      </w:tblGrid>
      <w:tr>
        <w:tblPrEx>
          <w:tblW w:w="5000" w:type="pct"/>
          <w:tblLayout w:type="fixed"/>
        </w:tblPrEx>
        <w:tc>
          <w:tcPr>
            <w:tcW w:w="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65100"/>
                <w:sz w:val="20"/>
                <w:szCs w:val="2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29"/>
        <w:gridCol w:w="8029"/>
      </w:tblGrid>
      <w:tr>
        <w:tblPrEx>
          <w:tblW w:w="5000" w:type="pct"/>
          <w:tblLayout w:type="fixed"/>
        </w:tblPrEx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400" w:right="400" w:bottom="300" w:left="4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