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 w:val="false"/>
                <w:bCs w:val="false"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6"/>
                <w:szCs w:val="26"/>
                <w:rtl/>
                <w:rFonts w:ascii="Arial" w:cs="Arial" w:eastAsia="Arial" w:hAnsi="Arial"/>
              </w:rPr>
              <w:t xml:space="preserve">وزارة التعليم</w:t>
            </w:r>
          </w:p>
        </w:tc>
      </w:tr>
    </w:tbl>
    <w:p>
      <w:pPr>
        <w:spacing w:after="120"/>
      </w:pPr>
    </w:p>
    <w:p>
      <w:pPr>
        <w:bidi/>
        <w:spacing w:after="60"/>
        <w:jc w:val="center"/>
      </w:pPr>
      <w:r>
        <w:rPr>
          <w:b/>
          <w:bCs/>
          <w:color w:val="0D47A1"/>
          <w:sz w:val="48"/>
          <w:szCs w:val="48"/>
          <w:rtl/>
          <w:rFonts w:ascii="Arial" w:cs="Arial" w:eastAsia="Arial" w:hAnsi="Arial"/>
        </w:rPr>
        <w:t xml:space="preserve">توزيع المنهج</w:t>
      </w:r>
    </w:p>
    <w:p>
      <w:pPr>
        <w:bidi/>
        <w:spacing w:after="60"/>
        <w:jc w:val="center"/>
      </w:pPr>
      <w:r>
        <w:rPr>
          <w:b w:val="false"/>
          <w:bCs w:val="false"/>
          <w:color w:val="1976D2"/>
          <w:sz w:val="32"/>
          <w:szCs w:val="32"/>
          <w:rtl/>
          <w:rFonts w:ascii="Arial" w:cs="Arial" w:eastAsia="Arial" w:hAnsi="Arial"/>
        </w:rPr>
        <w:t xml:space="preserve">لمادة: مقدمة في الأعمال</w:t>
      </w:r>
    </w:p>
    <w:p>
      <w:pPr>
        <w:spacing w:after="80"/>
      </w:pPr>
    </w:p>
    <w:tbl>
      <w:tblPr>
        <w:tblW w:type="pct" w:w="100%"/>
        <w:tblBorders>
          <w:top w:val="single" w:color="1976D2" w:sz="8"/>
          <w:left w:val="single" w:color="1976D2" w:sz="8"/>
          <w:bottom w:val="single" w:color="1976D2" w:sz="8"/>
          <w:right w:val="single" w:color="1976D2" w:sz="8"/>
          <w:insideH w:val="none"/>
          <w:insideV w:val="single" w:color="1976D2" w:sz="4"/>
        </w:tblBorders>
        <w:tblLayout w:type="fixed"/>
      </w:tblPr>
      <w:tblGrid>
        <w:gridCol w:w="100"/>
        <w:gridCol w:w="100"/>
        <w:gridCol w:w="100"/>
        <w:gridCol w:w="100"/>
      </w:tblGrid>
      <w:tr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للعام: ١٤٤٨هـ (٢٠٢٦ - ٢٠٢٧م)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الفصل: الدراسي الأول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الصف: السنة الثانية</w:t>
            </w:r>
          </w:p>
        </w:tc>
        <w:tc>
          <w:tcPr>
            <w:tcW w:type="pct" w:w="25%"/>
            <w:shd w:fill="E3F2FD" w:val="clear"/>
            <w:tcMar>
              <w:top w:type="dxa" w:w="80"/>
              <w:left w:type="dxa" w:w="60"/>
              <w:bottom w:type="dxa" w:w="80"/>
              <w:right w:type="dxa" w:w="6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D47A1"/>
                <w:sz w:val="22"/>
                <w:szCs w:val="22"/>
                <w:rtl/>
                <w:rFonts w:ascii="Arial" w:cs="Arial" w:eastAsia="Arial" w:hAnsi="Arial"/>
              </w:rPr>
              <w:t xml:space="preserve">المادة: مقدمة في الأعمال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0D47A1" w:sz="12"/>
          <w:left w:val="single" w:color="0D47A1" w:sz="12"/>
          <w:bottom w:val="single" w:color="0D47A1" w:sz="12"/>
          <w:right w:val="single" w:color="0D47A1" w:sz="12"/>
          <w:insideH w:val="single" w:color="64B5F6" w:sz="6"/>
          <w:insideV w:val="single" w:color="64B5F6" w:sz="6"/>
        </w:tblBorders>
        <w:tblLayout w:type="fixed"/>
      </w:tblPr>
      <w:tblGrid>
        <w:gridCol w:w="100"/>
        <w:gridCol w:w="100"/>
        <w:gridCol w:w="100"/>
        <w:gridCol w:w="100"/>
        <w:gridCol w:w="100"/>
        <w:gridCol w:w="100"/>
      </w:tblGrid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٤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٣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١٦-٤ إلى ٢٠-٤-١٤٤٨هـ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٢٧-٩ إلى ١-١٠-٢٠٢٦م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منظمات الأعمال التجارية-&gt;الهيكل التنظيمي للأعمال التجارية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٩-٤ إلى ١٣-٤-١٤٤٨هـ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٢٠-٩ إلى ٢٤-٩-٢٠٢٦م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B26A00"/>
                <w:sz w:val="13"/>
                <w:szCs w:val="13"/>
                <w:rtl/>
                <w:rFonts w:ascii="Arial" w:cs="Arial" w:eastAsia="Arial" w:hAnsi="Arial"/>
              </w:rPr>
              <w:t xml:space="preserve">🌴 إجازة اليوم الوطني (الأربعاء والخميس ٢٣ و٢٤ سبتمبر)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منظمات الأعمال التجارية-&gt;أشكال ملكية الأعمال التجارية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٢-٤ إلى ٦-٤-١٤٤٨هـ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١٣-٩ إلى ١٧-٩-٢٠٢٦م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منظمات الأعمال التجارية-&gt;الأعمال التجارية في الاقتصاد السعودي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٢٤-٣ إلى ٢٨-٣-١٤٤٨هـ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٦-٩ إلى ١٠-٩-٢٠٢٦م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استكشاف عالم الأعمال التجارية والاقتصاد-&gt;بيئة الأعمال التجارية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١٧-٣ إلى ٢١-٣-١٤٤٨هـ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٣٠-٨ إلى ٣-٩-٢٠٢٦م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استكشاف عالم الأعمال التجارية والاقتصاد-&gt;النجاح في الأعمال التجارية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١٠-٣ إلى ١٤-٣-١٤٤٨هـ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٢٣-٨ إلى ٢٧-٨-٢٠٢٦م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استكشاف عالم الأعمال التجارية والاقتصاد-&gt;الأعمال التجارية والنظم الاقتصادية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التهيئة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١٢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١١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١٠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٨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٧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٢٨-٥ إلى ٢-٦-١٤٤٨هـ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٨-١١ إلى ١٢-١١-٢٠٢٦م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الموارد البشرية، الثقافة، التنوع والشمولية-&gt;أسس الموارد البشرية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٢١-٥ إلى ٢٥-٥-١٤٤٨هـ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١-١١ إلى ٥-١١-٢٠٢٦م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الموارد البشرية، الثقافة، التنوع والشمولية-&gt;أسس الموارد البشرية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١٤-٥ إلى ١٨-٥-١٤٤٨هـ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٢٥-١٠ إلى ٢٩-١٠-٢٠٢٦م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٧-٥ إلى ١١-٥-١٤٤٨هـ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١٨-١٠ إلى ٢٢-١٠-٢٠٢٦م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الأعمال التجارية في الاقتصاد العالمي-&gt;منظمات الأعمال التجارية الدولية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٣٠-٤ إلى ٤-٥-١٤٤٨هـ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١١-١٠ إلى ١٥-١٠-٢٠٢٦م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الأعمال التجارية في الاقتصاد العالمي-&gt;السوق العالمية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٢٣-٤ إلى ٢٧-٤-١٤٤٨هـ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٤-١٠ إلى ٨-١٠-٢٠٢٦م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الأعمال التجارية في الاقتصاد العالمي-&gt;أسس الأعمال التجارية الدولية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١٧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١٦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١٥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١٤</w:t>
            </w:r>
          </w:p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١٣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١١-٧ إلى ١٥-٧-١٤٤٨هـ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٢٠-١٢ إلى ٢٤-١٢-٢٠٢٦م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مراجعة عامة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٤-٧ إلى ٨-٧-١٤٤٨هـ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١٣-١٢ إلى ١٧-١٢-٢٠٢٦م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الموارد البشرية، الثقافة، التنوع والشمولية-&gt;الثقافة التنظيمية وتنوع القوى العاملة</w:t>
            </w:r>
          </w:p>
          <w:p>
            <w:pPr>
              <w:bidi/>
              <w:spacing w:after="40"/>
              <w:jc w:val="center"/>
            </w:pPr>
            <w:r>
              <w:rPr>
                <w:b w:val="false"/>
                <w:bCs w:val="false"/>
                <w:color w:val="1976D2"/>
                <w:sz w:val="17"/>
                <w:szCs w:val="17"/>
                <w:rtl/>
                <w:rFonts w:ascii="Arial" w:cs="Arial" w:eastAsia="Arial" w:hAnsi="Arial"/>
              </w:rPr>
              <w:t xml:space="preserve">مراجعة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٢٦-٦ إلى ١-٧-١٤٤٨هـ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٦-١٢ إلى ١٠-١٢-٢٠٢٦م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الموارد البشرية، الثقافة، التنوع والشمولية-&gt;الثقافة التنظيمية وتنوع القوى العاملة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١٩-٦ إلى ٢٣-٦-١٤٤٨هـ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٢٩-١١ إلى ٣-١٢-٢٠٢٦م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الموارد البشرية، الثقافة، التنوع والشمولية-&gt;إدارة الموارد البشرية</w:t>
            </w:r>
          </w:p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١٠-٦ إلى ١٨-٦-١٤٤٨هـ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٢٠-١١ إلى ٢٨-١١-٢٠٢٦م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الخريف</w:t>
            </w:r>
          </w:p>
        </w:tc>
        <w:tc>
          <w:tcPr>
            <w:tcW w:type="pct" w:w="16.666666666666668%"/>
            <w:shd w:fill="FFFFFF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٥-٦ إلى ٩-٦-١٤٤٨هـ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١٥-١١ إلى ١٩-١١-٢٠٢٦م</w:t>
            </w:r>
          </w:p>
          <w:p>
            <w:pPr>
              <w:bidi/>
              <w:spacing w:after="40"/>
              <w:jc w:val="center"/>
            </w:pPr>
            <w:r>
              <w:rPr>
                <w:b/>
                <w:bCs/>
                <w:color w:val="0D47A1"/>
                <w:sz w:val="17"/>
                <w:szCs w:val="17"/>
                <w:rtl/>
                <w:rFonts w:ascii="Arial" w:cs="Arial" w:eastAsia="Arial" w:hAnsi="Arial"/>
              </w:rPr>
              <w:t xml:space="preserve">الموارد البشرية، الثقافة، التنوع والشمولية-&gt;إدارة الموارد البشرية</w:t>
            </w:r>
          </w:p>
        </w:tc>
      </w:tr>
      <w:tr>
        <w:trPr>
          <w:tblHeader w:val="false"/>
          <w:trHeight w:val="35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EF6C00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إجازة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١٩</w:t>
            </w:r>
          </w:p>
        </w:tc>
        <w:tc>
          <w:tcPr>
            <w:tcW w:type="pct" w:w="16.666666666666668%"/>
            <w:shd w:fill="0D47A1" w:val="clear"/>
            <w:tcMar>
              <w:top w:type="dxa" w:w="50"/>
              <w:left w:type="dxa" w:w="40"/>
              <w:bottom w:type="dxa" w:w="50"/>
              <w:right w:type="dxa" w:w="40"/>
            </w:tcMar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FFFFFF"/>
                <w:sz w:val="20"/>
                <w:szCs w:val="20"/>
                <w:rtl/>
                <w:rFonts w:ascii="Arial" w:cs="Arial" w:eastAsia="Arial" w:hAnsi="Arial"/>
              </w:rPr>
              <w:t xml:space="preserve">الأسبوع ١٨</w:t>
            </w:r>
          </w:p>
        </w:tc>
      </w:tr>
      <w:tr>
        <w:trPr>
          <w:trHeight w:val="900" w:hRule="atLeast"/>
        </w:trPr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pct" w:w="16.666666666666668%"/>
            <w:shd w:fill="FFF3CD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٣٠-٧ إلى ٨-٨-١٤٤٨هـ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٨-١ إلى ١٦-١-٢٠٢٧م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B26A00"/>
                <w:sz w:val="17"/>
                <w:szCs w:val="17"/>
                <w:rtl/>
                <w:rFonts w:ascii="Arial" w:cs="Arial" w:eastAsia="Arial" w:hAnsi="Arial"/>
              </w:rPr>
              <w:t xml:space="preserve">🌴 إجازة منتصف العام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٢٥-٧ إلى ٢٩-٧-١٤٤٨هـ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٣-١ إلى ٧-١-٢٠٢٧م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نهائية</w:t>
            </w:r>
          </w:p>
        </w:tc>
        <w:tc>
          <w:tcPr>
            <w:tcW w:type="pct" w:w="16.666666666666668%"/>
            <w:shd w:fill="E8F5E9" w:val="clear"/>
            <w:tcMar>
              <w:top w:type="dxa" w:w="60"/>
              <w:left w:type="dxa" w:w="40"/>
              <w:bottom w:type="dxa" w:w="60"/>
              <w:right w:type="dxa" w:w="40"/>
            </w:tcMar>
            <w:vAlign w:val="center"/>
          </w:tcPr>
          <w:p>
            <w:pPr>
              <w:bidi/>
              <w:spacing w:after="20"/>
              <w:jc w:val="center"/>
            </w:pPr>
            <w:r>
              <w:rPr>
                <w:b/>
                <w:bCs/>
                <w:color w:val="1565C0"/>
                <w:sz w:val="15"/>
                <w:szCs w:val="15"/>
                <w:rtl/>
                <w:rFonts w:ascii="Arial" w:cs="Arial" w:eastAsia="Arial" w:hAnsi="Arial"/>
              </w:rPr>
              <w:t xml:space="preserve">من ١٨-٧ إلى ٢٢-٧-١٤٤٨هـ</w:t>
            </w:r>
          </w:p>
          <w:p>
            <w:pPr>
              <w:bidi/>
              <w:spacing w:after="60"/>
              <w:jc w:val="center"/>
            </w:pPr>
            <w:r>
              <w:rPr>
                <w:b/>
                <w:bCs/>
                <w:color w:val="00897B"/>
                <w:sz w:val="14"/>
                <w:szCs w:val="14"/>
                <w:rtl/>
                <w:rFonts w:ascii="Arial" w:cs="Arial" w:eastAsia="Arial" w:hAnsi="Arial"/>
              </w:rPr>
              <w:t xml:space="preserve">من ٢٧-١٢ إلى ٣١-١٢-٢٠٢٦م</w:t>
            </w:r>
          </w:p>
          <w:p>
            <w:pPr>
              <w:bidi/>
              <w:spacing/>
              <w:jc w:val="center"/>
            </w:pPr>
            <w:r>
              <w:rPr>
                <w:b/>
                <w:bCs/>
                <w:color w:val="2E7D32"/>
                <w:sz w:val="17"/>
                <w:szCs w:val="17"/>
                <w:rtl/>
                <w:rFonts w:ascii="Arial" w:cs="Arial" w:eastAsia="Arial" w:hAnsi="Arial"/>
              </w:rPr>
              <w:t xml:space="preserve">📝 اختبارات شفهية وعملية</w:t>
            </w:r>
          </w:p>
        </w:tc>
      </w:tr>
    </w:tbl>
    <w:p>
      <w:pPr>
        <w:spacing w:after="120"/>
      </w:pP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مدير/ة المدرسة: </w:t>
            </w:r>
          </w:p>
        </w:tc>
        <w:tc>
          <w:tcPr>
            <w:tcW w:type="pct" w:w="50%"/>
            <w:tcBorders>
              <w:top w:val="none"/>
              <w:left w:val="none"/>
              <w:bottom w:val="none"/>
              <w:right w:val="none"/>
            </w:tcBorders>
            <w:vAlign w:val="center"/>
          </w:tcPr>
          <w:p>
            <w:pPr>
              <w:bidi/>
              <w:spacing/>
              <w:jc w:val="center"/>
            </w:pPr>
            <w:r>
              <w:rPr>
                <w:b/>
                <w:bCs/>
                <w:color w:val="000000"/>
                <w:sz w:val="22"/>
                <w:szCs w:val="22"/>
                <w:rtl/>
                <w:rFonts w:ascii="Arial" w:cs="Arial" w:eastAsia="Arial" w:hAnsi="Arial"/>
              </w:rPr>
              <w:t xml:space="preserve">معلم/ة المادة: </w:t>
            </w:r>
          </w:p>
        </w:tc>
      </w:tr>
    </w:tbl>
    <w:sectPr>
      <w:pgSz w:w="16838" w:h="11906" w:orient="landscape"/>
      <w:pgMar w:top="400" w:right="400" w:bottom="300" w:left="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2026-08-28T14:51:41.269Z</dcterms:created>
  <dcterms:modified xsi:type="dcterms:W3CDTF">2026-08-28T14:51:41.270Z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